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hd w:val="nil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1" locked="0" layoutInCell="1" allowOverlap="1">
                <wp:simplePos x="0" y="0"/>
                <wp:positionH relativeFrom="column">
                  <wp:posOffset>-1088685</wp:posOffset>
                </wp:positionH>
                <wp:positionV relativeFrom="paragraph">
                  <wp:posOffset>-406095</wp:posOffset>
                </wp:positionV>
                <wp:extent cx="7787760" cy="10088670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20846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0" t="0" r="0" b="5823"/>
                        <a:stretch/>
                      </pic:blipFill>
                      <pic:spPr bwMode="auto">
                        <a:xfrm rot="0" flipH="0" flipV="0">
                          <a:off x="0" y="0"/>
                          <a:ext cx="7787759" cy="100886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048;o:allowoverlap:true;o:allowincell:true;mso-position-horizontal-relative:text;margin-left:-85.72pt;mso-position-horizontal:absolute;mso-position-vertical-relative:text;margin-top:-31.98pt;mso-position-vertical:absolute;width:613.21pt;height:794.38pt;mso-wrap-distance-left:9.07pt;mso-wrap-distance-top:0.00pt;mso-wrap-distance-right:9.07pt;mso-wrap-distance-bottom:0.00pt;rotation:0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  <w:sz w:val="24"/>
          <w:szCs w:val="24"/>
        </w:rPr>
      </w:r>
      <w:r/>
      <w:r/>
      <w:r/>
      <w:r>
        <w:rPr>
          <w:rFonts w:ascii="Times New Roman" w:hAnsi="Times New Roman" w:cs="Times New Roman"/>
          <w:color w:val="auto"/>
          <w:sz w:val="24"/>
          <w:szCs w:val="24"/>
        </w:rPr>
        <w:br w:type="page" w:clear="all"/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р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азвитие эмпатии и эмоционального интеллекта: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воспитание чувства сопричастности к судьбе своей малой родины и страны в целом через личностное осмысление литературного текста.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3.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Номинации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и требования к конкурсным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выступлениям и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работам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highlight w:val="none"/>
        </w:rPr>
      </w:r>
    </w:p>
    <w:p>
      <w:pPr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3.1. Конкурс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проводится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в 2-х номинациях и в 2-х форматах.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Cs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3.1.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1.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/>
        </w:rPr>
        <w:t xml:space="preserve">Н</w:t>
      </w:r>
      <w:r>
        <w:rPr>
          <w:rFonts w:ascii="Times New Roman" w:hAnsi="Times New Roman" w:eastAsia="Times New Roman" w:cs="Times New Roman"/>
          <w:b/>
          <w:bCs/>
          <w:iCs/>
          <w:color w:val="auto"/>
          <w:sz w:val="24"/>
          <w:szCs w:val="24"/>
          <w:u w:val="single"/>
        </w:rPr>
        <w:t xml:space="preserve">оминация </w:t>
      </w:r>
      <w:r>
        <w:rPr>
          <w:rFonts w:ascii="Times New Roman" w:hAnsi="Times New Roman" w:eastAsia="Times New Roman" w:cs="Times New Roman"/>
          <w:b/>
          <w:bCs/>
          <w:iCs/>
          <w:color w:val="auto"/>
          <w:sz w:val="24"/>
          <w:szCs w:val="24"/>
          <w:u w:val="single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/>
        </w:rPr>
        <w:t xml:space="preserve">Национальная классика – достояние России»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– о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флайн-формат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Жанр – Поэзия (Индивидуальное исполнение)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Жанр – Проза (Индивидуальное исполнение)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полнение произведений (на языке оригинала или в переводе) Расула Гамзатова, Мустая Карима, Кузьмы Чорного,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Ювана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Шесталова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, а также иных авторов, чье творчество признано классикой национальной литературы народов РФ.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Конкурсное выступление Участника должно длиться не более 4 минут (в одной номинации).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При несоблюдении Участником регламента выступлений, Жюри вправе остановить выступление.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3.1.2.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/>
        </w:rPr>
        <w:t xml:space="preserve">Номинация «Россия многоголосая: от былин до сказаний»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– о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флайн-формат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Жанр – Поэзия (Индивидуальное исполнение, Семейное чтение)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Жанр – Проза (Индивидуальное исполнение, Семейное чтение)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сполнение произведений устного народного творчества на национальном языке: фольклорные и литературно-художественные произведения, представляющие национальный эпос, легенды, притчи, богатырские сказки, сказания и былины народов России.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Для создания аутентичной атмосферы допускается использование элементов национального костюма, реквизита и национальной утвари.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Конкурсное выступление Участника должно длиться не более 4 минут (в одной номинации).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При несоблюдении Участником регламента выступлений, Жюри вправе остановить выступление.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iCs/>
          <w:color w:val="auto"/>
          <w:sz w:val="24"/>
          <w:szCs w:val="24"/>
        </w:rPr>
        <w:t xml:space="preserve">Ф</w:t>
      </w:r>
      <w:r>
        <w:rPr>
          <w:rFonts w:ascii="Times New Roman" w:hAnsi="Times New Roman" w:eastAsia="Times New Roman" w:cs="Times New Roman"/>
          <w:iCs/>
          <w:color w:val="auto"/>
          <w:sz w:val="24"/>
          <w:szCs w:val="24"/>
        </w:rPr>
        <w:t xml:space="preserve">ормат «Семейное чтение» позволяет принять участие в Конкурсе всей семьей (не более 4 чел., чтение текста по ролям).</w:t>
      </w:r>
      <w:r>
        <w:rPr>
          <w:rFonts w:ascii="Times New Roman" w:hAnsi="Times New Roman" w:cs="Times New Roman"/>
          <w:iCs/>
          <w:color w:val="auto"/>
          <w:sz w:val="24"/>
          <w:szCs w:val="24"/>
        </w:rPr>
      </w:r>
      <w:r>
        <w:rPr>
          <w:rFonts w:ascii="Times New Roman" w:hAnsi="Times New Roman" w:cs="Times New Roman"/>
          <w:iCs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3.1.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3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/>
        </w:rPr>
        <w:t xml:space="preserve">Номинация «Россия многоголосая: от былин до сказаний»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– о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нлайн-формат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: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Жанр – Поэзия (индивидуальное исполнение).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Участники предоставляют видеоролики (хронометраж: до 4 минут, допустимое превышение: не более 15 секунд) с исполнением произведений устного народного творчества на национальном языке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: фольклорные и литературно-художественные произведения, представляющие национальный эпос, легенды, притчи, богатырские сказки, сказания и былины народов России.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Для создания аутентичной атмосферы допускается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использование элементов национального костюма, реквизита и национальной утвари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Каждый видеоролик должен начинаться с титров, содержащих: имя и фамилию конкурсанта,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имя и фамилию автора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, а т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акже название произведения.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</w:r>
    </w:p>
    <w:p>
      <w:pPr>
        <w:jc w:val="center"/>
        <w:spacing w:line="240" w:lineRule="auto"/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highlight w:val="none"/>
        </w:rPr>
        <w:t xml:space="preserve">примеры:</w:t>
      </w:r>
      <w:r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r>
    </w:p>
    <w:p>
      <w:pPr>
        <w:rPr>
          <w:bCs/>
          <w:i/>
          <w:color w:val="auto"/>
        </w:rPr>
        <w:sectPr>
          <w:footnotePr/>
          <w:endnotePr/>
          <w:type w:val="nextPage"/>
          <w:pgSz w:w="12240" w:h="15840" w:orient="portrait"/>
          <w:pgMar w:top="630" w:right="850" w:bottom="1134" w:left="1701" w:header="709" w:footer="709" w:gutter="0"/>
          <w:cols w:num="1" w:sep="0" w:space="720" w:equalWidth="1"/>
          <w:docGrid w:linePitch="360"/>
        </w:sectPr>
      </w:pPr>
      <w:r>
        <w:rPr>
          <w:i/>
          <w:iCs/>
          <w:color w:val="auto"/>
        </w:rPr>
      </w:r>
      <w:r>
        <w:rPr>
          <w:bCs/>
          <w:i/>
          <w:color w:val="auto"/>
        </w:rPr>
      </w:r>
      <w:r>
        <w:rPr>
          <w:bCs/>
          <w:i/>
          <w:color w:val="auto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highlight w:val="none"/>
        </w:rPr>
        <w:t xml:space="preserve">Иван Иванов</w:t>
      </w:r>
      <w:r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highlight w:val="none"/>
        </w:rPr>
        <w:t xml:space="preserve">А.С. Пушкин</w:t>
      </w:r>
      <w:r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highlight w:val="none"/>
        </w:rPr>
        <w:t xml:space="preserve">К Чаадаеву</w:t>
      </w:r>
      <w:r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r>
    </w:p>
    <w:p>
      <w:pPr>
        <w:jc w:val="left"/>
        <w:spacing w:line="240" w:lineRule="auto"/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highlight w:val="none"/>
        </w:rPr>
        <w:t xml:space="preserve">Мария Иванова</w:t>
      </w:r>
      <w:r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r>
    </w:p>
    <w:p>
      <w:pPr>
        <w:jc w:val="left"/>
        <w:spacing w:line="240" w:lineRule="auto"/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highlight w:val="none"/>
        </w:rPr>
        <w:t xml:space="preserve">Чувашская народная</w:t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highlight w:val="none"/>
        </w:rPr>
        <w:t xml:space="preserve">сказка</w:t>
      </w:r>
      <w:r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color w:val="auto"/>
          <w:sz w:val="24"/>
          <w:szCs w:val="24"/>
          <w:highlight w:val="none"/>
        </w:rPr>
      </w:r>
    </w:p>
    <w:p>
      <w:pPr>
        <w:jc w:val="left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  <w:sectPr>
          <w:footnotePr/>
          <w:endnotePr/>
          <w:type w:val="continuous"/>
          <w:pgSz w:w="12240" w:h="15840" w:orient="portrait"/>
          <w:pgMar w:top="630" w:right="850" w:bottom="1134" w:left="1701" w:header="709" w:footer="709" w:gutter="0"/>
          <w:cols w:num="2" w:sep="0" w:space="709" w:equalWidth="1"/>
          <w:docGrid w:linePitch="360"/>
        </w:sect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highlight w:val="none"/>
        </w:rPr>
        <w:t xml:space="preserve">Батыр и Чиге-хурсухал</w:t>
      </w: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  <w:u w:val="none"/>
        </w:rPr>
        <w:t xml:space="preserve">»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Ролик должен быть снят в интерьерах библиотеки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.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Д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ля маломобильных групп населения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и людей с ограниченными возможностями здоровья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допустима съемка на фоне книжных стеллажей или шкафов, имитирующих библиотечный интерьер.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Д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ля записи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голоса рекомендуется испо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льзовать «петлички», выносные микрофоны.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Видеоматериалы принимается в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вертикальной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ориентации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(9:16)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, разрешение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1080×1920,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формат файлов – MP4, MOV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AVI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 Запись должна производиться в условиях, исключающих наличие посторонних шумов.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Ролик должен быть снят без монтажа (одним цельным кадром)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Не допускается использование в видеоролике логотипов, водяных знаков и т.п.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3.2. Участник имеет право номинироваться в двух номинациях офлайн-формата, по две конкурсной работе в номинации (поэзия и проза). Максимальное количество заявок от одного Участника – 4.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3.3. Одновременное участие в офлайн- и онлайн-форматах невозможно.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color w:val="auto"/>
          <w:sz w:val="24"/>
          <w:szCs w:val="24"/>
        </w:rPr>
      </w:r>
    </w:p>
    <w:p>
      <w:pPr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4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. Участники Конкурса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и конкурсные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условия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highlight w:val="none"/>
        </w:rPr>
      </w:r>
    </w:p>
    <w:p>
      <w:pPr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</w:p>
    <w:p>
      <w:pPr>
        <w:jc w:val="both"/>
        <w:spacing w:line="240" w:lineRule="auto"/>
        <w:rPr>
          <w:rStyle w:val="868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4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.1.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К участию в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Конкурсе приглашаются:</w:t>
      </w:r>
      <w:r>
        <w:rPr>
          <w:rStyle w:val="868"/>
          <w:rFonts w:ascii="Times New Roman" w:hAnsi="Times New Roman" w:cs="Times New Roman"/>
          <w:b w:val="0"/>
          <w:color w:val="auto"/>
          <w:sz w:val="24"/>
          <w:szCs w:val="24"/>
        </w:rPr>
      </w:r>
      <w:r>
        <w:rPr>
          <w:rStyle w:val="868"/>
          <w:rFonts w:ascii="Times New Roman" w:hAnsi="Times New Roman" w:cs="Times New Roman"/>
          <w:b w:val="0"/>
          <w:color w:val="auto"/>
          <w:sz w:val="24"/>
          <w:szCs w:val="24"/>
        </w:rPr>
      </w:r>
    </w:p>
    <w:p>
      <w:pPr>
        <w:jc w:val="both"/>
        <w:spacing w:line="240" w:lineRule="auto"/>
        <w:rPr>
          <w:rStyle w:val="868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•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В о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флайн-формат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все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желающие,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проживающие на территории Московской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области,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независимо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от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ведомственной принадлежности,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национальности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 и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вероисповедания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;</w:t>
      </w:r>
      <w:r>
        <w:rPr>
          <w:rStyle w:val="868"/>
          <w:rFonts w:ascii="Times New Roman" w:hAnsi="Times New Roman" w:cs="Times New Roman"/>
          <w:b w:val="0"/>
          <w:bCs w:val="0"/>
          <w:color w:val="auto"/>
          <w:sz w:val="24"/>
          <w:szCs w:val="24"/>
        </w:rPr>
      </w:r>
      <w:r>
        <w:rPr>
          <w:rStyle w:val="868"/>
          <w:rFonts w:ascii="Times New Roman" w:hAnsi="Times New Roman" w:cs="Times New Roman"/>
          <w:b w:val="0"/>
          <w:bCs w:val="0"/>
          <w:color w:val="auto"/>
          <w:sz w:val="24"/>
          <w:szCs w:val="24"/>
        </w:rPr>
      </w:r>
    </w:p>
    <w:p>
      <w:pPr>
        <w:jc w:val="both"/>
        <w:spacing w:line="240" w:lineRule="auto"/>
        <w:rPr>
          <w:rStyle w:val="868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•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В о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нлайн-формат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все</w:t>
      </w:r>
      <w:r>
        <w:rPr>
          <w:rStyle w:val="868"/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желающие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, проживающие на территории Российской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Федерации, независимо от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ведомственной принадлежности, национальности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 и 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вероисповедания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.</w:t>
      </w:r>
      <w:r>
        <w:rPr>
          <w:rStyle w:val="868"/>
          <w:rFonts w:ascii="Times New Roman" w:hAnsi="Times New Roman" w:cs="Times New Roman"/>
          <w:b w:val="0"/>
          <w:color w:val="auto"/>
          <w:sz w:val="24"/>
          <w:szCs w:val="24"/>
        </w:rPr>
      </w:r>
      <w:r>
        <w:rPr>
          <w:rStyle w:val="868"/>
          <w:rFonts w:ascii="Times New Roman" w:hAnsi="Times New Roman" w:cs="Times New Roman"/>
          <w:b w:val="0"/>
          <w:color w:val="auto"/>
          <w:sz w:val="24"/>
          <w:szCs w:val="24"/>
        </w:rPr>
      </w:r>
    </w:p>
    <w:p>
      <w:pPr>
        <w:ind w:right="-517"/>
        <w:jc w:val="both"/>
        <w:spacing w:line="240" w:lineRule="auto"/>
        <w:rPr>
          <w:rStyle w:val="868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Также участие доступно для маломобильных граждан и людей с ограниченными возможностями здоровья, в том числе проживающих в Московской области.</w:t>
      </w:r>
      <w:r>
        <w:rPr>
          <w:rStyle w:val="868"/>
          <w:rFonts w:ascii="Times New Roman" w:hAnsi="Times New Roman" w:cs="Times New Roman"/>
          <w:b w:val="0"/>
          <w:color w:val="auto"/>
          <w:sz w:val="24"/>
          <w:szCs w:val="24"/>
        </w:rPr>
      </w:r>
      <w:r>
        <w:rPr>
          <w:rStyle w:val="868"/>
          <w:rFonts w:ascii="Times New Roman" w:hAnsi="Times New Roman" w:cs="Times New Roman"/>
          <w:b w:val="0"/>
          <w:color w:val="auto"/>
          <w:sz w:val="24"/>
          <w:szCs w:val="24"/>
        </w:rPr>
      </w:r>
    </w:p>
    <w:p>
      <w:pPr>
        <w:ind w:right="-517"/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4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.2.</w:t>
      </w:r>
      <w:r>
        <w:rPr>
          <w:rStyle w:val="868"/>
          <w:rFonts w:ascii="Times New Roman" w:hAnsi="Times New Roman" w:eastAsia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онкурс проводится по четырём возрастным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категориям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• </w:t>
      </w:r>
      <w:r>
        <w:rPr>
          <w:rStyle w:val="868"/>
          <w:rFonts w:ascii="Times New Roman" w:hAnsi="Times New Roman" w:eastAsia="Times New Roman" w:cs="Times New Roman"/>
          <w:color w:val="auto"/>
          <w:sz w:val="24"/>
          <w:szCs w:val="24"/>
        </w:rPr>
        <w:t xml:space="preserve">Младшая</w:t>
      </w:r>
      <w:r>
        <w:rPr>
          <w:rStyle w:val="868"/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категория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: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Участники в возрасте от 6 до 12 лет (включительно);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• </w:t>
      </w:r>
      <w:r>
        <w:rPr>
          <w:rStyle w:val="868"/>
          <w:rFonts w:ascii="Times New Roman" w:hAnsi="Times New Roman" w:eastAsia="Times New Roman" w:cs="Times New Roman"/>
          <w:color w:val="auto"/>
          <w:sz w:val="24"/>
          <w:szCs w:val="24"/>
        </w:rPr>
        <w:t xml:space="preserve">Средняя</w:t>
      </w:r>
      <w:r>
        <w:rPr>
          <w:rStyle w:val="868"/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категория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: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Участники в возрасте от 13 до 17 лет (включительно);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• </w:t>
      </w:r>
      <w:r>
        <w:rPr>
          <w:rStyle w:val="868"/>
          <w:rFonts w:ascii="Times New Roman" w:hAnsi="Times New Roman" w:eastAsia="Times New Roman" w:cs="Times New Roman"/>
          <w:color w:val="auto"/>
          <w:sz w:val="24"/>
          <w:szCs w:val="24"/>
        </w:rPr>
        <w:t xml:space="preserve">Старшая</w:t>
      </w:r>
      <w:r>
        <w:rPr>
          <w:rStyle w:val="868"/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категория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Участники в возрасте от 18 до 35 лет (включительно);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• </w:t>
      </w:r>
      <w:r>
        <w:rPr>
          <w:rStyle w:val="868"/>
          <w:rFonts w:ascii="Times New Roman" w:hAnsi="Times New Roman" w:eastAsia="Times New Roman" w:cs="Times New Roman"/>
          <w:color w:val="auto"/>
          <w:sz w:val="24"/>
          <w:szCs w:val="24"/>
        </w:rPr>
        <w:t xml:space="preserve">Взрослая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категория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: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Участники в возрасте от 36 лет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и старше.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4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3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 Участие в Конкурсе является бесплатным.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4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4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Выбранное литературное произведение должно соответствовать возрасту Участника и жанру, а также тематике, целям и задачам Конкурса.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4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5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Подавая Заявку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на Конкурс, Участник / Законный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представитель Участника подтверждают, что ознакомлены и соглашаются с целями,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задачами,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правилами и условиями Конкурса, указанными в настоящем Положении, ознакомлены и принимают Соглашение об участии в Ко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нкурсе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(</w:t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Приложение № 1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)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 настоящему Положению, и выражают согласие: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на использование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Организаторами Конкурса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Соорганизаторами Конкурса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фото- и видеоматериалов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 конкурсных мероприятий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любыми способами, не противоречащими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действующему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законодательству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Российской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Федерации;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 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на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публичное размещение Организаторами Конкурса видеороликов с конкурсными работами н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 официальных площадках в соцсетях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рганизаторов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;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на получение информационных рассылок от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Организаторов Конкурса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Соорганизаторов Конкурса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;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 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на обработку персональных данных Участника / Законного представителя Участника Конкурса;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на обработку персональных данных Участника Конкурса, разрешённых для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распространения.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 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4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6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 случае нарушения требований настоящего Положения Участник исключается из числа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конкурсантов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5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Сроки, порядок и условия проведения Конкурса: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</w:p>
    <w:p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5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.1.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Конкурс п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роводит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ся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3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этапа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с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1 апреля по 30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октября 2026.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5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1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1.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val="en-US"/>
        </w:rPr>
        <w:t xml:space="preserve">I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этап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: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М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униципальный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отборочный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(офлайн-формат)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</w:r>
    </w:p>
    <w:p>
      <w:pPr>
        <w:pStyle w:val="867"/>
        <w:ind w:left="709"/>
        <w:jc w:val="both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с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1 апреля по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1 ию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ля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2026 г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рганизуют и проводят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Централизованн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ые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библиотечн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ые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систем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ы муниципальных образований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Московской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области.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Для оценки конкурсных выступлений Организаторы на местах формируют Жюри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из числа специалистов в области культуры,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искусства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и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образования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(педагогов, библиотекарей, деятелей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искусства и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культуры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, представителей региональных ЛИТО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Cs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Не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допускается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включение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состав Жюри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заинтересованных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лиц: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педагогов,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наставников, родственников выступающих конкурсантов.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Cs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Организаторы имеют право отклонить конкурсное произведение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без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объяснения причин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 итогам Отборочн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ых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этап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ов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Соорганизаторы Конкурса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до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2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5 ию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я 2026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г.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направляют в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адрес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Орг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анизаторов Конкурса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Заявки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(</w:t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Приложение № </w:t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2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победителей (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до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2-х Участников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в каждой номинации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жанре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возрастн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ой категории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5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1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2.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val="en-US"/>
        </w:rPr>
        <w:t xml:space="preserve">II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этап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: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бластной отборочный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(офлайн-формат)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867"/>
        <w:ind w:firstLine="708"/>
        <w:jc w:val="both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с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1 сентября по 10 октября 2026 г.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рганизует и проводит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ГАУК МО «М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ГУБ»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(г. Королёв,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пр-т Королёва,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д.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24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Для оценки конкурсных выступлений Организаторы формируют Жюри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из числа специалистов в области культуры,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искусства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и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образования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(педагогов, библиотекарей, деятелей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искусства и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культуры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, представителей региональных ЛИТО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Cs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Не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допускается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включение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состав Жюри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заинтересованных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лиц: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педагогов,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наставников, родственников выступающих конкурсантов.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Cs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 итогам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Областного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тборочного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этапа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Жюри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определ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яет победителей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Конкурса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 2-х номинациях по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четырём возрастным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категориям.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писок Лауреатов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и Дипломантов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Конкурса будет опубликован на официальных ресурсах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Организаторов Конкурса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не позднее 20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октября 2026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г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tabs>
          <w:tab w:val="left" w:pos="709" w:leader="none"/>
        </w:tabs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5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1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3.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val="en-US"/>
        </w:rPr>
        <w:t xml:space="preserve">III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этап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: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финал, награждение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(офлайн-формат)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</w:r>
    </w:p>
    <w:p>
      <w:pPr>
        <w:pStyle w:val="867"/>
        <w:spacing w:line="240" w:lineRule="auto"/>
        <w:tabs>
          <w:tab w:val="left" w:pos="709" w:leader="none"/>
        </w:tabs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ab/>
        <w:t xml:space="preserve">30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октября 2026 г.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Ор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ганизует и проводит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ГАУК МО «М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ГУБ» (г. Королёв,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пр-т Королёва,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д.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24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).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 церемони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и награждения принимают участие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все Участники Конкурса.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Гала-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концерт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Лауреатов.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У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частники, не имеющие возможности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лично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принять участие в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III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этапе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, п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олучают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свои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Дипломы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в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электронном виде.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Дипломы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направля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ются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на адрес электронной почты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, указанной в Заявке, в течение одного месяца со дня окончания Конкурса.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5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2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/>
        </w:rPr>
        <w:t xml:space="preserve">Онлайн-формат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/>
        </w:rPr>
        <w:t xml:space="preserve"> н</w:t>
      </w:r>
      <w:r>
        <w:rPr>
          <w:rFonts w:ascii="Times New Roman" w:hAnsi="Times New Roman" w:eastAsia="Times New Roman" w:cs="Times New Roman"/>
          <w:b/>
          <w:bCs/>
          <w:iCs/>
          <w:color w:val="auto"/>
          <w:sz w:val="24"/>
          <w:szCs w:val="24"/>
          <w:u w:val="single"/>
        </w:rPr>
        <w:t xml:space="preserve">оминации </w:t>
      </w:r>
      <w:r>
        <w:rPr>
          <w:rFonts w:ascii="Times New Roman" w:hAnsi="Times New Roman" w:eastAsia="Times New Roman" w:cs="Times New Roman"/>
          <w:b/>
          <w:bCs/>
          <w:iCs/>
          <w:color w:val="auto"/>
          <w:sz w:val="24"/>
          <w:szCs w:val="24"/>
          <w:u w:val="single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/>
        </w:rPr>
        <w:t xml:space="preserve">Национальная классика – достояние России» </w:t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(видеоролики с конкурсными выступлениями)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с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1 апреля по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1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0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октября 2026 г.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рганизует и проводит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ГАУК МО «М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ГУБ»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867"/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Для оценки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видеоролик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ов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 конкурсными выступлениями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Организаторы формируют Жюри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из числа специалистов в области культуры,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искусства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 и 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образования</w:t>
      </w: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  <w:t xml:space="preserve">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Конкурсные в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идео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ролики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будут размещены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 официальных площадках в соцсетях Организаторов.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Авторы (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г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ерои) лучших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видеоролик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ов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 конкурсными выступлениями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становятся Лауреатами Конкурса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и приглашаются к участию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III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этапе.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Для участия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 Онлайн-формате Участник должен подать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Заявк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у по установленной форме в формате </w:t>
      </w:r>
      <w:r>
        <w:rPr>
          <w:color w:val="auto"/>
          <w:sz w:val="22"/>
          <w:szCs w:val="22"/>
        </w:rPr>
        <w:t xml:space="preserve">DOCX текста </w:t>
      </w:r>
      <w:r>
        <w:rPr>
          <w:color w:val="auto"/>
          <w:sz w:val="22"/>
          <w:szCs w:val="22"/>
        </w:rPr>
        <w:t xml:space="preserve">Word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(</w:t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Приложение № </w:t>
      </w: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2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) на электронную почту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hyperlink r:id="rId11" w:tooltip="mailto:biblio-mo_proekty@mail.ru" w:history="1">
        <w:r>
          <w:rPr>
            <w:rStyle w:val="871"/>
            <w:rFonts w:ascii="Times New Roman" w:hAnsi="Times New Roman" w:eastAsia="Times New Roman" w:cs="Times New Roman"/>
            <w:color w:val="auto"/>
            <w:sz w:val="24"/>
            <w:szCs w:val="24"/>
          </w:rPr>
          <w:t xml:space="preserve">biblio-mo_proekty@mail.ru</w:t>
        </w:r>
      </w:hyperlink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 пометкой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u w:val="single"/>
        </w:rPr>
        <w:t xml:space="preserve">#ЧитаемНаРодном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u w:val="none"/>
        </w:rPr>
        <w:t xml:space="preserve">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Срок подачи Заявок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с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1 апреля по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30 сентября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2026 г.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</w:p>
    <w:p>
      <w:pPr>
        <w:spacing w:line="240" w:lineRule="auto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Cs/>
          <w:color w:val="auto"/>
          <w:sz w:val="24"/>
          <w:szCs w:val="24"/>
        </w:rPr>
      </w:r>
    </w:p>
    <w:p>
      <w:pPr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6.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Дополнительные условия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и параметры: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highlight w:val="none"/>
        </w:rPr>
      </w:r>
    </w:p>
    <w:p>
      <w:pPr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6.1. Положение является официальным приглашением для участия в Конкурсе.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6.2.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Сопровождающие лица несут ответственность за жизнь и здоровье детей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во время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проведения мероприятий Конкурса.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6.3.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Оргкомитет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и Жюри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вправе отстранить от участия в Конкурсе Участника за грубое нарушение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правил внутреннего распорядка Конкурса, нарушение дисциплины и неэтичное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поведение в отношении Оргкомитета, членов Жюри и других Участников.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6.4. Руководители, Участники или родители Участников Конкурса при подаче Заявки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автоматически подтверждают согласие со всеми пунктами данного Положения,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дают согласие на обработку персональных данных, а также согласие в том, что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Участник может быть задействован в конкурсных мероприятиях до позднего вечера.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6.5. Все личные расходы по участию в Конкурсе (трансфер, питание и т.п.) – Участник несёт самостоятельно.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6.6. За достоверность информации в Заявке несёт ответственность подающая сторона.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Информация автоматически переносится в наградные документы.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6.7. Решение Жюри является окончательным и обжалованию не подлежит. Члены Жюри вправе отказать в комментировании своего решения без объяснения причин. Протоколы Жюри имеют конфиденциальный характер и разглашению не подлежат.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6.8. Оргкомитет оставляет за собой право остановить приём заявок в случае их большого количества.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6.9. Организаторы вправе не принимать видеоролики с конкурсными выступлениями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(онлайн-формат Конкурса) ненадлежащего качества или поданные позднее установленного срока.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6.10. Авторские права: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Видеоролики с конкурсными выступлениями должны создаваться при полном соблюдении прав интеллектуальной собственности третьих лиц в соответствии с российским законодательством и международным правом в области защиты интеллектуальной собственности.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Авторы видеороликов несут персональную ответственность за нарушение прав интеллектуальной собственности третьих лиц в случае предоставления недостоверной информации о правах интеллектуальной собственности в отношении предоставляемых материалов.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 случае претензий со стороны третьих лиц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Участник / Законный представитель Участника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обязуется решать их своими силами.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Предоставляя видеоролики для Конкурса, авторы (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герои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) автоматически дают право Организаторам Конкурса на трансляцию присланного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конкурсного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материала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 официальных площадках в соцсетях Организаторов.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6.11.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Организаторы Конкурса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Соорганизаторы Конкурса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имеют право публиковать фото- и видеоматериалы с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мероприяти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й Конкурса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 СМИ и Интернет-ресурсах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без согласования с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Участник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ами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/ Законны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ми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представител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ями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Участник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ов.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7.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Контактная информация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</w:r>
    </w:p>
    <w:p>
      <w:pPr>
        <w:jc w:val="center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color w:val="auto"/>
          <w:sz w:val="24"/>
          <w:szCs w:val="24"/>
        </w:rPr>
      </w:r>
    </w:p>
    <w:p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7.1.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Представител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Организаторов (ГАУК МО «МГУБ»):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Маргарита Максимовна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Шавыкина,</w:t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</w:r>
    </w:p>
    <w:p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П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о всем вопросам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Конкурса: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тел: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+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7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(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9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9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1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)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1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7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2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-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65-12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, tg: @ritashavy</w:t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</w:r>
    </w:p>
    <w:p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  <w:t xml:space="preserve">Эл.почта: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</w:r>
      <w:hyperlink r:id="rId12" w:tooltip="http://ritashavy@yandex.ru" w:history="1">
        <w:r>
          <w:rPr>
            <w:rStyle w:val="871"/>
            <w:rFonts w:ascii="Times New Roman" w:hAnsi="Times New Roman" w:eastAsia="Times New Roman" w:cs="Times New Roman"/>
            <w:color w:val="auto"/>
            <w:sz w:val="24"/>
            <w:szCs w:val="24"/>
            <w:highlight w:val="none"/>
          </w:rPr>
          <w:t xml:space="preserve">ritashavy@yandex.ru</w:t>
        </w:r>
        <w:r>
          <w:rPr>
            <w:rStyle w:val="871"/>
            <w:rFonts w:ascii="Times New Roman" w:hAnsi="Times New Roman" w:eastAsia="Times New Roman" w:cs="Times New Roman"/>
            <w:color w:val="auto"/>
            <w:highlight w:val="none"/>
          </w:rPr>
        </w:r>
      </w:hyperlink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</w:r>
    </w:p>
    <w:p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</w:r>
    </w:p>
    <w:p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Наталья Алексеевна Голева,</w:t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</w:r>
    </w:p>
    <w:p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Онлайн-формат номинации «Национальная классика – достояние России»</w:t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Э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л.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очта: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hyperlink r:id="rId13" w:tooltip="mailto:biblio-mo_proekty@mail.ru" w:history="1">
        <w:r>
          <w:rPr>
            <w:rStyle w:val="871"/>
            <w:rFonts w:ascii="Times New Roman" w:hAnsi="Times New Roman" w:eastAsia="Times New Roman" w:cs="Times New Roman"/>
            <w:color w:val="auto"/>
            <w:sz w:val="24"/>
            <w:szCs w:val="24"/>
          </w:rPr>
          <w:t xml:space="preserve">biblio-mo_proekty@mail.ru</w:t>
        </w:r>
      </w:hyperlink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shd w:val="nil" w:color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br w:type="page" w:clear="all"/>
      </w:r>
      <w:r>
        <w:rPr>
          <w:rFonts w:ascii="Times New Roman" w:hAnsi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881"/>
        <w:jc w:val="right"/>
        <w:spacing w:line="240" w:lineRule="auto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Приложение № 1</w:t>
      </w:r>
      <w:r>
        <w:rPr>
          <w:rFonts w:ascii="Times New Roman" w:hAnsi="Times New Roman" w:cs="Times New Roman"/>
          <w:color w:val="auto"/>
          <w:sz w:val="20"/>
          <w:szCs w:val="20"/>
        </w:rPr>
      </w:r>
      <w:r>
        <w:rPr>
          <w:rFonts w:ascii="Times New Roman" w:hAnsi="Times New Roman" w:cs="Times New Roman"/>
          <w:color w:val="auto"/>
          <w:sz w:val="20"/>
          <w:szCs w:val="20"/>
        </w:rPr>
      </w:r>
    </w:p>
    <w:p>
      <w:pPr>
        <w:jc w:val="right"/>
        <w:spacing w:line="240" w:lineRule="auto"/>
        <w:rPr>
          <w:color w:val="auto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к Положению 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Ежегодном областном конкурсе чтецов</w:t>
      </w:r>
      <w:r>
        <w:rPr>
          <w:color w:val="auto"/>
        </w:rPr>
      </w:r>
      <w:r>
        <w:rPr>
          <w:color w:val="auto"/>
        </w:rPr>
      </w:r>
    </w:p>
    <w:p>
      <w:pPr>
        <w:jc w:val="right"/>
        <w:spacing w:line="240" w:lineRule="auto"/>
        <w:rPr>
          <w:color w:val="auto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на государственном и национальных языках народов,</w:t>
      </w:r>
      <w:r>
        <w:rPr>
          <w:color w:val="auto"/>
        </w:rPr>
      </w:r>
      <w:r>
        <w:rPr>
          <w:color w:val="auto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проживающих в Подмосковье,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«Край моего сердца»</w:t>
      </w:r>
      <w:r>
        <w:rPr>
          <w:rFonts w:ascii="Times New Roman" w:hAnsi="Times New Roman" w:eastAsia="Times New Roman" w:cs="Times New Roman"/>
          <w:b/>
          <w:color w:val="auto"/>
          <w:sz w:val="20"/>
          <w:szCs w:val="20"/>
        </w:rPr>
        <w:t xml:space="preserve">.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</w:p>
    <w:p>
      <w:pPr>
        <w:pStyle w:val="881"/>
        <w:jc w:val="right"/>
        <w:spacing w:line="240" w:lineRule="auto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</w:r>
      <w:r>
        <w:rPr>
          <w:rFonts w:ascii="Times New Roman" w:hAnsi="Times New Roman" w:cs="Times New Roman"/>
          <w:b/>
          <w:bCs/>
          <w:color w:val="auto"/>
        </w:rPr>
      </w:r>
      <w:r>
        <w:rPr>
          <w:rFonts w:ascii="Times New Roman" w:hAnsi="Times New Roman" w:cs="Times New Roman"/>
          <w:b/>
          <w:bCs/>
          <w:color w:val="auto"/>
        </w:rPr>
      </w:r>
    </w:p>
    <w:p>
      <w:pPr>
        <w:pStyle w:val="881"/>
        <w:jc w:val="right"/>
        <w:spacing w:line="240" w:lineRule="auto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eastAsia="Times New Roman" w:cs="Times New Roman"/>
          <w:b/>
          <w:bCs/>
          <w:color w:val="auto"/>
        </w:rPr>
      </w:r>
      <w:r>
        <w:rPr>
          <w:rFonts w:ascii="Times New Roman" w:hAnsi="Times New Roman" w:cs="Times New Roman"/>
          <w:b/>
          <w:bCs/>
          <w:color w:val="auto"/>
        </w:rPr>
      </w:r>
      <w:r>
        <w:rPr>
          <w:rFonts w:ascii="Times New Roman" w:hAnsi="Times New Roman" w:cs="Times New Roman"/>
          <w:b/>
          <w:bCs/>
          <w:color w:val="auto"/>
        </w:rPr>
      </w:r>
    </w:p>
    <w:p>
      <w:pPr>
        <w:pStyle w:val="881"/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Соглашение об участии</w:t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jc w:val="center"/>
        <w:spacing w:line="240" w:lineRule="auto"/>
        <w:rPr>
          <w:color w:val="auto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в 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Ежегодном областном конкурсе чтецов</w: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</w:r>
    </w:p>
    <w:p>
      <w:pPr>
        <w:jc w:val="center"/>
        <w:spacing w:line="240" w:lineRule="auto"/>
        <w:rPr>
          <w:color w:val="auto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на государственном и национальных языках народов,</w: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</w:r>
    </w:p>
    <w:p>
      <w:pPr>
        <w:jc w:val="center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проживающих в Подмосковье,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</w:r>
    </w:p>
    <w:p>
      <w:pPr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«Край моего сердца»</w:t>
      </w:r>
      <w:r>
        <w:rPr>
          <w:rFonts w:ascii="Times New Roman" w:hAnsi="Times New Roman" w:eastAsia="Times New Roman" w:cs="Times New Roman"/>
          <w:b/>
          <w:color w:val="auto"/>
          <w:sz w:val="22"/>
          <w:szCs w:val="22"/>
        </w:rPr>
        <w:t xml:space="preserve">.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</w:r>
    </w:p>
    <w:p>
      <w:pPr>
        <w:pStyle w:val="881"/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jc w:val="both"/>
        <w:spacing w:line="240" w:lineRule="auto"/>
        <w:rPr>
          <w:color w:val="auto"/>
          <w:sz w:val="22"/>
          <w:szCs w:val="22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Настоящим Соглашением Участник (физическое лицо) / Законный представитель Участника предоставляет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Государственному автономному учреждению культуры Московской области «Московская губернская универсальная библиотека» (ОГРН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1027739435789,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ИНН 7716011976, КПП 501801001, 141077, Московская область, город Королёв,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пр-кт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Королёва, д. 24, пом. I) (далее – Организатор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ы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Конкурса), а также Централизованным библиотечным системам муниципальных образований Московской области (далее – Соорганизаторы Конкурса)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безвозмездно на основе простой (неисключительной) лицензии право на использование аудио-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и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визуального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произведения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Участника, созданного для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участия и во время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проведения </w:t>
      </w:r>
      <w:r>
        <w:rPr>
          <w:rStyle w:val="868"/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Ежегодного областного конкурса чтецов </w:t>
      </w:r>
      <w:r>
        <w:rPr>
          <w:rStyle w:val="868"/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на государственном и национальных языках народов,</w:t>
      </w:r>
      <w:r>
        <w:rPr>
          <w:rStyle w:val="868"/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Style w:val="868"/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проживающих в Подмосковье, «Край моего сердца»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(далее – Произведение), на условиях, предусмотренных настоящим Соглашением:</w: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</w:r>
    </w:p>
    <w:p>
      <w:pPr>
        <w:pStyle w:val="881"/>
        <w:jc w:val="both"/>
        <w:spacing w:line="240" w:lineRule="auto"/>
        <w:rPr>
          <w:color w:val="auto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1.</w:t>
      </w:r>
      <w:r>
        <w:rPr>
          <w:rStyle w:val="882"/>
          <w:rFonts w:ascii="Times New Roman" w:hAnsi="Times New Roman" w:eastAsia="Times New Roman" w:cs="Times New Roman" w:eastAsiaTheme="majorEastAsia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Произведение будет использоваться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ами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/ Соорганизаторами Конкурса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в целях и в рамках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проведения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Ежегодного областного конкурса чтецов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на государственном и национальных языках народов,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проживающих в Подмосковье, «Край моего сердца»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(далее – Конкурс).</w: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При этом, Участник / Законный представитель Участника, подтверждает, что, принимая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настоящее Соглашение, он ознакомлен со всей необходимой информацией о Конкурсе и его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целях, порядке проведения, указанными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в Положении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, а также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на официальном сайте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и н</w:t>
      </w:r>
      <w:r>
        <w:rPr>
          <w:rFonts w:ascii="Times New Roman" w:hAnsi="Times New Roman" w:eastAsia="Times New Roman" w:cs="Times New Roman"/>
          <w:color w:val="auto"/>
          <w:sz w:val="22"/>
          <w:szCs w:val="22"/>
          <w:lang w:eastAsia="ru-RU"/>
        </w:rPr>
        <w:t xml:space="preserve">а официальных площадках в соцсетях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Организаторами Конкурса / Соорганизаторами Конкурса.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Произведение может также использоваться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Организаторами Конкурса / Соорганизаторами Конкурса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в целях реализации культурных,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социальных, образовательных проектов.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2.</w:t>
      </w:r>
      <w:r>
        <w:rPr>
          <w:rStyle w:val="882"/>
          <w:rFonts w:ascii="Times New Roman" w:hAnsi="Times New Roman" w:eastAsia="Times New Roman" w:cs="Times New Roman" w:eastAsiaTheme="majorEastAsia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Участник / Законный представитель Участника подтверждает, что Участник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гарантирует соответствие содержания Произведения достоверным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сведениям, не нарушая при этом права третьих лиц, в том числе авторские, общественные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интересы, обычаи, этические и эстетические нормы, а также несёт ответственность за сведения,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содержащиеся в Произведении. При возникновении претензий к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Организаторам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 / Соорганизаторам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со стороны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третьих лиц Участник / Законный представитель Участника обязуется самостоятельно и за свой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счет урегулировать указанные претензии, в том числе в судебном порядке.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3.</w:t>
      </w:r>
      <w:r>
        <w:rPr>
          <w:rStyle w:val="882"/>
          <w:rFonts w:ascii="Times New Roman" w:hAnsi="Times New Roman" w:eastAsia="Times New Roman" w:cs="Times New Roman" w:eastAsiaTheme="majorEastAsia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Участник / Законный представитель Участника подтверждает, что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ы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 / Соорганизатор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ы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не участвуют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в создании Произведения и не несут ответственность за нарушение авторских и иных прав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третьих лиц, допущенных Участником при создании Произведения.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4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. Участник / Законный представитель Участника предоставляет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Организаторам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 / Соорганизаторам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право на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использование Произведения любыми способами, не противоречащими действующему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законодательству Российской Федерации, включая публичный показ, воспроизведение,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доведение до всеобщего сведения, в том числе размещение на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официальном сайте и н</w:t>
      </w:r>
      <w:r>
        <w:rPr>
          <w:rFonts w:ascii="Times New Roman" w:hAnsi="Times New Roman" w:eastAsia="Times New Roman" w:cs="Times New Roman"/>
          <w:color w:val="auto"/>
          <w:sz w:val="22"/>
          <w:szCs w:val="22"/>
          <w:lang w:eastAsia="ru-RU"/>
        </w:rPr>
        <w:t xml:space="preserve">а официальных площадках в соцсетях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ов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 / Соорганизатор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ов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распространение.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5.</w:t>
      </w:r>
      <w:r>
        <w:rPr>
          <w:rStyle w:val="882"/>
          <w:rFonts w:ascii="Times New Roman" w:hAnsi="Times New Roman" w:eastAsia="Times New Roman" w:cs="Times New Roman" w:eastAsiaTheme="majorEastAsia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 Произведению предоставляется доступ неограниченному кругу лиц (также посредством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информационно-телекоммуникационной сети «Интернет»), в том числе, находящихся на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территории иностранных государств.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6.</w:t>
      </w:r>
      <w:r>
        <w:rPr>
          <w:rStyle w:val="882"/>
          <w:rFonts w:ascii="Times New Roman" w:hAnsi="Times New Roman" w:eastAsia="Times New Roman" w:cs="Times New Roman" w:eastAsiaTheme="majorEastAsia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Воспроизведение Произведения и право на использование Произведения могут быть переданы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Организаторам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и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 / Соорганизаторам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и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любым третьим лицам в объёме и на условиях, указанных в настоящем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Соглашении, без дополнительных согласований и без выплаты вознаграждения Участнику /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Законному представителю Участника.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7.</w:t>
      </w:r>
      <w:r>
        <w:rPr>
          <w:rStyle w:val="882"/>
          <w:rFonts w:ascii="Times New Roman" w:hAnsi="Times New Roman" w:eastAsia="Times New Roman" w:cs="Times New Roman" w:eastAsiaTheme="majorEastAsia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Территория использования Произведения – территория всего мира без ограничения.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8.</w:t>
      </w:r>
      <w:r>
        <w:rPr>
          <w:rStyle w:val="882"/>
          <w:rFonts w:ascii="Times New Roman" w:hAnsi="Times New Roman" w:eastAsia="Times New Roman" w:cs="Times New Roman" w:eastAsiaTheme="majorEastAsia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Право на использование Произведения передается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Организаторам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 / Соорганизаторам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одновременно с его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загрузкой на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официальн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ых интернет-ресурсах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ов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 / Соорганизатор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ов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9.</w:t>
      </w:r>
      <w:r>
        <w:rPr>
          <w:rStyle w:val="882"/>
          <w:rFonts w:ascii="Times New Roman" w:hAnsi="Times New Roman" w:eastAsia="Times New Roman" w:cs="Times New Roman" w:eastAsiaTheme="majorEastAsia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Срок, на который Участник / Законный представитель Участника предоставляет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Организаторам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 / Соорганизаторам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право на использование Произведения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не ограничен. 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10.</w:t>
      </w:r>
      <w:r>
        <w:rPr>
          <w:rStyle w:val="882"/>
          <w:rFonts w:ascii="Times New Roman" w:hAnsi="Times New Roman" w:eastAsia="Times New Roman" w:cs="Times New Roman" w:eastAsiaTheme="majorEastAsia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Настоящее Соглашение вступает в силу с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01.04.2026 г. 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1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1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.</w:t>
      </w:r>
      <w:r>
        <w:rPr>
          <w:rStyle w:val="882"/>
          <w:rFonts w:ascii="Times New Roman" w:hAnsi="Times New Roman" w:eastAsia="Times New Roman" w:cs="Times New Roman" w:eastAsiaTheme="majorEastAsia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Во всем, что не урегулировано условиями настоящего Соглашения, Стороны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руководствуются действующим законодательством Российской Федерации.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1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2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.</w:t>
      </w:r>
      <w:r>
        <w:rPr>
          <w:rStyle w:val="882"/>
          <w:rFonts w:ascii="Times New Roman" w:hAnsi="Times New Roman" w:eastAsia="Times New Roman" w:cs="Times New Roman" w:eastAsiaTheme="majorEastAsia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Настоящее Соглашение признается лицензионным договором по смыслу статьи 1235, 1236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Гражданского кодекса Российской Федерации.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1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3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.</w:t>
      </w:r>
      <w:r>
        <w:rPr>
          <w:rStyle w:val="882"/>
          <w:rFonts w:ascii="Times New Roman" w:hAnsi="Times New Roman" w:eastAsia="Times New Roman" w:cs="Times New Roman" w:eastAsiaTheme="majorEastAsia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Неотъемлемой частью настоящего Соглашения являются его приложения: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Style w:val="886"/>
          <w:rFonts w:ascii="Times New Roman" w:hAnsi="Times New Roman" w:eastAsia="Times New Roman" w:cs="Times New Roman"/>
          <w:color w:val="auto"/>
          <w:sz w:val="22"/>
          <w:szCs w:val="22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Согласие на обработку персональных данных (для Участников, не достигших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восемнадцати лет);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Style w:val="886"/>
          <w:rFonts w:ascii="Times New Roman" w:hAnsi="Times New Roman" w:eastAsia="Times New Roman" w:cs="Times New Roman"/>
          <w:color w:val="auto"/>
          <w:sz w:val="22"/>
          <w:szCs w:val="22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Согласие на обработку персональных данных, разрешённых для распространения (для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Участников, не достигших восемнадцати лет);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Style w:val="886"/>
          <w:rFonts w:ascii="Times New Roman" w:hAnsi="Times New Roman" w:eastAsia="Times New Roman" w:cs="Times New Roman"/>
          <w:color w:val="auto"/>
          <w:sz w:val="22"/>
          <w:szCs w:val="22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Согласие на обработку персональных данных (для Участников, достигших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восемнадцати лет);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Style w:val="886"/>
          <w:rFonts w:ascii="Times New Roman" w:hAnsi="Times New Roman" w:eastAsia="Times New Roman" w:cs="Times New Roman"/>
          <w:color w:val="auto"/>
          <w:sz w:val="22"/>
          <w:szCs w:val="22"/>
        </w:rPr>
        <w:t xml:space="preserve">–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Согласие на обработку персональных данных, разрешённых для распространения (для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Участников, достигших восемнадцати лет).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right"/>
        <w:spacing w:line="240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</w:r>
    </w:p>
    <w:p>
      <w:pPr>
        <w:pStyle w:val="881"/>
        <w:jc w:val="right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pStyle w:val="881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Участник (физическое лицо) / Законный представитель Участника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(</w:t>
      </w:r>
      <w:r>
        <w:rPr>
          <w:rFonts w:ascii="Times New Roman" w:hAnsi="Times New Roman" w:eastAsia="Times New Roman" w:cs="Times New Roman"/>
          <w:i/>
          <w:iCs/>
          <w:color w:val="auto"/>
          <w:sz w:val="22"/>
          <w:szCs w:val="22"/>
        </w:rPr>
        <w:t xml:space="preserve">нужное </w:t>
      </w:r>
      <w:r>
        <w:rPr>
          <w:rFonts w:ascii="Times New Roman" w:hAnsi="Times New Roman" w:eastAsia="Times New Roman" w:cs="Times New Roman"/>
          <w:i/>
          <w:iCs/>
          <w:color w:val="auto"/>
          <w:sz w:val="22"/>
          <w:szCs w:val="22"/>
          <w:u w:val="single"/>
        </w:rPr>
        <w:t xml:space="preserve">подчеркнуть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)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: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_______________________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_____ 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  <w:lang w:val="en-US"/>
        </w:rPr>
        <w:t xml:space="preserve">/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_______________________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_____</w:t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pStyle w:val="881"/>
        <w:ind w:left="708" w:firstLine="708"/>
        <w:spacing w:line="240" w:lineRule="auto"/>
        <w:rPr>
          <w:rFonts w:ascii="Times New Roman" w:hAnsi="Times New Roman" w:cs="Times New Roman"/>
          <w:i/>
          <w:iCs/>
          <w:color w:val="auto"/>
          <w:sz w:val="18"/>
          <w:szCs w:val="18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18"/>
          <w:szCs w:val="18"/>
        </w:rPr>
      </w:r>
      <w:r>
        <w:rPr>
          <w:rFonts w:ascii="Times New Roman" w:hAnsi="Times New Roman" w:eastAsia="Times New Roman" w:cs="Times New Roman"/>
          <w:i/>
          <w:iCs/>
          <w:color w:val="auto"/>
          <w:sz w:val="18"/>
          <w:szCs w:val="18"/>
        </w:rPr>
        <w:t xml:space="preserve">(</w:t>
      </w:r>
      <w:r>
        <w:rPr>
          <w:rFonts w:ascii="Times New Roman" w:hAnsi="Times New Roman" w:eastAsia="Times New Roman" w:cs="Times New Roman"/>
          <w:i/>
          <w:iCs/>
          <w:color w:val="auto"/>
          <w:sz w:val="18"/>
          <w:szCs w:val="18"/>
        </w:rPr>
        <w:t xml:space="preserve">подпись)</w:t>
        <w:tab/>
        <w:tab/>
        <w:tab/>
      </w:r>
      <w:r>
        <w:rPr>
          <w:rFonts w:ascii="Times New Roman" w:hAnsi="Times New Roman" w:eastAsia="Times New Roman" w:cs="Times New Roman"/>
          <w:i/>
          <w:iCs/>
          <w:color w:val="auto"/>
          <w:sz w:val="18"/>
          <w:szCs w:val="18"/>
        </w:rPr>
        <w:t xml:space="preserve">(</w:t>
      </w:r>
      <w:r>
        <w:rPr>
          <w:rFonts w:ascii="Times New Roman" w:hAnsi="Times New Roman" w:eastAsia="Times New Roman" w:cs="Times New Roman"/>
          <w:i/>
          <w:iCs/>
          <w:color w:val="auto"/>
          <w:sz w:val="18"/>
          <w:szCs w:val="18"/>
        </w:rPr>
        <w:t xml:space="preserve">расшифровка подписи)</w:t>
      </w:r>
      <w:r>
        <w:rPr>
          <w:rFonts w:ascii="Times New Roman" w:hAnsi="Times New Roman" w:cs="Times New Roman"/>
          <w:i/>
          <w:iCs/>
          <w:color w:val="auto"/>
          <w:sz w:val="18"/>
          <w:szCs w:val="18"/>
        </w:rPr>
      </w:r>
      <w:r>
        <w:rPr>
          <w:rFonts w:ascii="Times New Roman" w:hAnsi="Times New Roman" w:cs="Times New Roman"/>
          <w:i/>
          <w:iCs/>
          <w:color w:val="auto"/>
          <w:sz w:val="18"/>
          <w:szCs w:val="18"/>
        </w:rPr>
      </w:r>
    </w:p>
    <w:p>
      <w:pPr>
        <w:spacing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br w:type="page" w:clear="all"/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</w:p>
    <w:p>
      <w:pPr>
        <w:pStyle w:val="881"/>
        <w:jc w:val="right"/>
        <w:spacing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Приложение к Соглашению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color w:val="auto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об участии 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в 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Ежегодном областном конкурсе чтецов</w:t>
      </w:r>
      <w:r>
        <w:rPr>
          <w:color w:val="auto"/>
        </w:rPr>
      </w:r>
      <w:r>
        <w:rPr>
          <w:color w:val="auto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на государственном и национальных языках народов,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проживающих в Подмосковье,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color w:val="auto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«Край моего сердца»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.</w:t>
      </w:r>
      <w:r>
        <w:rPr>
          <w:color w:val="auto"/>
        </w:rPr>
      </w:r>
      <w:r>
        <w:rPr>
          <w:color w:val="auto"/>
        </w:rPr>
      </w:r>
    </w:p>
    <w:p>
      <w:pPr>
        <w:pStyle w:val="881"/>
        <w:jc w:val="right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right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center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Согласие на обработку персональных данных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(для Участников, не достигших восемнадцати лет)</w:t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pStyle w:val="881"/>
        <w:jc w:val="center"/>
        <w:spacing w:line="24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</w:r>
      <w:r>
        <w:rPr>
          <w:rFonts w:ascii="Times New Roman" w:hAnsi="Times New Roman" w:cs="Times New Roman"/>
          <w:color w:val="auto"/>
          <w:sz w:val="22"/>
          <w:szCs w:val="22"/>
        </w:rPr>
      </w:r>
      <w:r>
        <w:rPr>
          <w:rFonts w:ascii="Times New Roman" w:hAnsi="Times New Roman" w:cs="Times New Roman"/>
          <w:color w:val="auto"/>
          <w:sz w:val="22"/>
          <w:szCs w:val="22"/>
        </w:rPr>
      </w:r>
    </w:p>
    <w:p>
      <w:pPr>
        <w:pStyle w:val="881"/>
        <w:jc w:val="center"/>
        <w:spacing w:line="24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</w:r>
      <w:r>
        <w:rPr>
          <w:rFonts w:ascii="Times New Roman" w:hAnsi="Times New Roman" w:cs="Times New Roman"/>
          <w:color w:val="auto"/>
          <w:sz w:val="22"/>
          <w:szCs w:val="22"/>
        </w:rPr>
      </w:r>
      <w:r>
        <w:rPr>
          <w:rFonts w:ascii="Times New Roman" w:hAnsi="Times New Roman" w:cs="Times New Roman"/>
          <w:color w:val="auto"/>
          <w:sz w:val="22"/>
          <w:szCs w:val="22"/>
        </w:rPr>
      </w:r>
    </w:p>
    <w:p>
      <w:pPr>
        <w:pStyle w:val="867"/>
        <w:jc w:val="both"/>
        <w:spacing w:line="240" w:lineRule="auto"/>
        <w:rPr>
          <w:color w:val="auto"/>
          <w:sz w:val="22"/>
          <w:szCs w:val="22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Законный представитель Участника, отправляя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Заявк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у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Организаторам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 / Соорганизаторам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для участия Участника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в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Ежегодном областном конкурсе чтецов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на государственном и национальных языках народов,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проживающих в Подмосковье, «Край моего сердца»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принимает настоящее Согласие на обработку персональных данных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(далее – также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огласие).</w: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</w:r>
    </w:p>
    <w:p>
      <w:pPr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Настоящим Законный представитель Участника в соответствии с положениями статьи 9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Федерального закона от 27.07.2006 № 152-ФЗ «О персональных данных» даёт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Государственному автономного учреждению культуры Московской области «Московская губернская универсальная библиотека» (ОГРН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1027739435789,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ИНН 7716011976, КПП 501801001, 141077, Московская область, город Королёв,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пр-кт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Королёва, д. 24, пом. I) (далее – Организатор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ы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Конкурса), а также Централизованным библиотечным системам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муниципальных образований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Московской области (далее – Соорганизаторы Конкурса)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согласие на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обработку своих персональных данных, а также персональных данных Участника,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предоставляемых на бумажных, электронных носителях, либо в информационно-телекоммуникационной сети «Интернет», в информационных системах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Организаторам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 / Соорганизаторам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Конкурса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в целях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организации и обеспечения участия Участника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в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Ежегодном областном конкурсе чтецов на государственном и национальных языках народов, проживающих в Подмосковье, «Край моего сердца»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(далее – Конкурс), а также ведения базы данных Участников Конкурса.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Перечень персональных данных Законного представителя Участника, на обработку которых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даётся согласие: фамилия, имя, отчество, адрес электронной почты, номер мобильного телефона.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eastAsia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Перечень персональных данных Участника, на обработку которых даётся согласие: фамилия, имя,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отчество, возраст, регион проживания, населенный пункт проживания, адрес электронной почты,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номер мобильного телефона, сведения об образовательном учреждении (наименование, номер).</w:t>
      </w:r>
      <w:r>
        <w:rPr>
          <w:rFonts w:ascii="Times New Roman" w:hAnsi="Times New Roman" w:eastAsia="Times New Roman" w:cs="Times New Roman"/>
          <w:color w:val="auto"/>
          <w:sz w:val="21"/>
          <w:szCs w:val="21"/>
        </w:rPr>
      </w:r>
      <w:r>
        <w:rPr>
          <w:rFonts w:ascii="Times New Roman" w:hAnsi="Times New Roman" w:eastAsia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Настоящее согласие предоставляется на осуществление действий в отношении персональных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данных, которые необходимы для достижения указанных выше целей, включая, сбор, запись,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систематизацию, накопление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, хранение, уточнение (обновление, изменение), извлечение,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использование, передачу (распространение, предоставление, доступ), обезличивание,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блокирование, удаление, уничтожение персональных данных, а также осуществление любых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иных действий, предусмотренных действующим законодательством Российской Федерации.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В процессе обработки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Организаторы Конкурса / Соорганизаторы Конкурса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име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ют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право передавать персональные данные третьим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лицам, если это необходимо для достижения целей обработки и при условии соблюдения такими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третьими лицами конфиденциальности и безопасности персональных данных.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Обработка персональных данных может осуществляться как с использованием средств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автоматизации, так и без их использования (на бумажных носителях).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Настоящим Законный представитель Участника подтверждает, что в соответствии с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положениями действующего законодательства Российской Федерации уполномочен давать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согласие на обработку персональных данных Участника.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Настоящим Законный представитель Участника выражает согласие на получение от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Организаторов Конкурса / Соорганизаторов Конкурса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информации о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б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Организаторах Конкурса / Соорганизаторах Конкурса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включая информирование о мероприятиях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ов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Конкурса / Соорганизаторов Конкурса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,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путем направления соответствующих уведомлений по предоставленным контактным данным.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Настоящее согласие на обработку персональных данных вступает в силу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 01.04.2026 г.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и действует бессрочно или до момента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получения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Организаторами Конкурса / Соорганизаторами Конкурса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письменного отзыва согласия.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Срок хранения персональных данных определяется действующими законодательствами Российской Федерации и составляет срок исполнения обязательств перед субъектом данных плюс три года.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2"/>
          <w:szCs w:val="22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Законный представитель Участника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:</w:t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_______________________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_____ 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  <w:lang w:val="en-US"/>
        </w:rPr>
        <w:t xml:space="preserve">/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_______________________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_____</w:t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pStyle w:val="881"/>
        <w:ind w:left="708" w:firstLine="708"/>
        <w:spacing w:line="240" w:lineRule="auto"/>
        <w:rPr>
          <w:rFonts w:ascii="Times New Roman" w:hAnsi="Times New Roman" w:cs="Times New Roman"/>
          <w:i/>
          <w:iCs/>
          <w:color w:val="auto"/>
          <w:highlight w:val="none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18"/>
          <w:szCs w:val="18"/>
        </w:rPr>
      </w:r>
      <w:r>
        <w:rPr>
          <w:rFonts w:ascii="Times New Roman" w:hAnsi="Times New Roman" w:eastAsia="Times New Roman" w:cs="Times New Roman"/>
          <w:i/>
          <w:iCs/>
          <w:color w:val="auto"/>
          <w:sz w:val="18"/>
          <w:szCs w:val="18"/>
        </w:rPr>
        <w:t xml:space="preserve">(</w:t>
      </w:r>
      <w:r>
        <w:rPr>
          <w:rFonts w:ascii="Times New Roman" w:hAnsi="Times New Roman" w:eastAsia="Times New Roman" w:cs="Times New Roman"/>
          <w:i/>
          <w:iCs/>
          <w:color w:val="auto"/>
          <w:sz w:val="18"/>
          <w:szCs w:val="18"/>
        </w:rPr>
        <w:t xml:space="preserve">подпись)</w:t>
        <w:tab/>
        <w:tab/>
        <w:tab/>
      </w:r>
      <w:r>
        <w:rPr>
          <w:rFonts w:ascii="Times New Roman" w:hAnsi="Times New Roman" w:eastAsia="Times New Roman" w:cs="Times New Roman"/>
          <w:i/>
          <w:iCs/>
          <w:color w:val="auto"/>
          <w:sz w:val="18"/>
          <w:szCs w:val="18"/>
        </w:rPr>
        <w:t xml:space="preserve">(</w:t>
      </w:r>
      <w:r>
        <w:rPr>
          <w:rFonts w:ascii="Times New Roman" w:hAnsi="Times New Roman" w:eastAsia="Times New Roman" w:cs="Times New Roman"/>
          <w:i/>
          <w:iCs/>
          <w:color w:val="auto"/>
          <w:sz w:val="18"/>
          <w:szCs w:val="18"/>
        </w:rPr>
        <w:t xml:space="preserve">расшифровка подписи)</w:t>
      </w:r>
      <w:r>
        <w:rPr>
          <w:rFonts w:ascii="Times New Roman" w:hAnsi="Times New Roman" w:cs="Times New Roman"/>
          <w:bCs/>
          <w:i/>
          <w:color w:val="auto"/>
          <w:sz w:val="18"/>
          <w:szCs w:val="18"/>
        </w:rPr>
        <w:br w:type="page" w:clear="all"/>
      </w:r>
      <w:r>
        <w:rPr>
          <w:rFonts w:ascii="Times New Roman" w:hAnsi="Times New Roman" w:cs="Times New Roman"/>
          <w:i/>
          <w:iCs/>
          <w:color w:val="auto"/>
          <w:highlight w:val="none"/>
        </w:rPr>
      </w:r>
      <w:r>
        <w:rPr>
          <w:rFonts w:ascii="Times New Roman" w:hAnsi="Times New Roman" w:cs="Times New Roman"/>
          <w:i/>
          <w:iCs/>
          <w:color w:val="auto"/>
          <w:highlight w:val="none"/>
        </w:rPr>
      </w:r>
    </w:p>
    <w:p>
      <w:pPr>
        <w:pStyle w:val="881"/>
        <w:jc w:val="right"/>
        <w:spacing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Приложение к Соглашению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об участии в 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Ежегодном областном конкурсе чтецов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на государственном и национальных языках народов,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проживающих в Подмосковье,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«Край моего сердца»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</w:p>
    <w:p>
      <w:pPr>
        <w:pStyle w:val="881"/>
        <w:jc w:val="right"/>
        <w:spacing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</w:p>
    <w:p>
      <w:pPr>
        <w:pStyle w:val="881"/>
        <w:jc w:val="center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Согласие на обработку персональных данных, разрешённых для распространения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(для Участников, не достигших восемнадцати лет)</w:t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pStyle w:val="881"/>
        <w:jc w:val="center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Законный представитель Участника, отправляя Заявку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Организато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рам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Конкурса / Соорганизатор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ам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Конкурса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для участия Участника в </w:t>
      </w:r>
      <w:r>
        <w:rPr>
          <w:rFonts w:ascii="Times New Roman" w:hAnsi="Times New Roman" w:eastAsia="Times New Roman" w:cs="Times New Roman" w:eastAsiaTheme="majorEastAsia"/>
          <w:b w:val="0"/>
          <w:bCs w:val="0"/>
          <w:color w:val="auto"/>
          <w:sz w:val="22"/>
          <w:szCs w:val="22"/>
        </w:rPr>
        <w:t xml:space="preserve">Ежегодном областном конкурсе чтецов на государственном и национальных языках народов, проживающих в Подмосковье, «Край моего сердца»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(далее – также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огласие).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Настоящим Законный представитель Участника в соответствии с положениями статьи 10.1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Федерального закона от 27 июля 2006 г. № 152-ФЗ «О персональных данных»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даёт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Государственному автономного учреждению культуры Московской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области «Московская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губернская универсальная библиотека» (ОГРН 1027739435789,ИНН 7716011976, КПП 501801001, 141077, Московская область, город Королёв,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пр-кт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Королёва, д. 24, пом. I) (далее – Организатор Конкурса)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а также Централизованным библиотечным системам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муниципальных образований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Московской области (далее – Соорганизаторы Конкурса)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согласие на обработку в форме распространения персональных данных Участника и разрешает распространение неограниченному кругу лиц подлежащих обработке персональных данных Участника в целях организации и обеспечения участия Участника в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Ежегодном областном конкурсе чтецов на государственном и национальных языках народов, проживающих в Подмосковье, «Край моего сердца»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(далее – Конкурс)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и размещения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Организаторами Конкурса / Соорганизаторами Конкурса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информации об участии Участника в Конкурсе, содержащей персональные данные Участника, в информационных ресурсах.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Персональные данные Участника, на распространение неопределенному кругу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лиц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которых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даёт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ся согласие: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–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фамилия, имя, отчество, возраст, регион проживания, населенный пункт проживания,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сведения об образовательном учреждении (наименование, номер).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Настоящим Законный представитель Участника подтверждает, что в соответствии с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положениями действующего законодательства Российской Федерации уполномочен давать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согласие на обработку персональных данных Участника, разрешённых для распространения.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Настоящим Законный представитель Участника выражает согласие на передачу персональных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данных Участника по открытым каналам связи информационно-телекоммуникационной сети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«Интернет».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Категории и перечень персональных данных Участника, для обработки которых Законный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представитель Участника устанавливает условия и запреты, отсутствуют.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Условия, при которых полученные персональные данные Участника могут передаваться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Организаторами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Конкурса / Соорганизаторами Конкурса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только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по его внутренней сети, обеспечивающей доступ к информации лишь для строго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определенных сотрудников, либо с использованием информационно-телекоммуникационных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сетей, либо без передачи полученных персональных данных, отсутствуют.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Запреты на передачу персональных данных Участника неограниченному кругу лиц, а также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запреты на обработку или условия обработки этих персональных данных неограниченным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кругом лиц отсутствуют.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Настоящее согласие вступает в силу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с 01.04.2026 г. и действует бессрочно или до момента получения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Организаторами Конкурса / Соорганизаторами Конкурса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требования о прекращении передачи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(распространения, предоставления, доступа) персональных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данных Участника, разрешённых для распространения.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Срок хранения персональных данных определяется действующими законодательствами Российской Федерации и составляет срок исполнения обязательств перед субъектом данных плюс три года.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Законный представитель Участника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: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_______________________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_____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  <w:lang w:val="en-US"/>
        </w:rPr>
        <w:t xml:space="preserve">/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_______________________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_____</w:t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pStyle w:val="881"/>
        <w:ind w:left="708" w:firstLine="708"/>
        <w:spacing w:line="240" w:lineRule="auto"/>
        <w:rPr>
          <w:rFonts w:ascii="Times New Roman" w:hAnsi="Times New Roman" w:cs="Times New Roman"/>
          <w:b w:val="0"/>
          <w:bCs w:val="0"/>
          <w:i/>
          <w:iCs/>
          <w:color w:val="auto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(</w:t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подпись)</w:t>
        <w:tab/>
        <w:tab/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(</w:t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расшифровка подписи)</w:t>
      </w:r>
      <w:r>
        <w:rPr>
          <w:rFonts w:ascii="Times New Roman" w:hAnsi="Times New Roman" w:cs="Times New Roman"/>
          <w:b w:val="0"/>
          <w:bCs/>
          <w:i/>
          <w:color w:val="auto"/>
          <w:highlight w:val="none"/>
        </w:rPr>
        <w:br w:type="page" w:clear="all"/>
      </w:r>
      <w:r>
        <w:rPr>
          <w:rFonts w:ascii="Times New Roman" w:hAnsi="Times New Roman" w:cs="Times New Roman"/>
          <w:b w:val="0"/>
          <w:bCs w:val="0"/>
          <w:i/>
          <w:iCs/>
          <w:color w:val="auto"/>
          <w:highlight w:val="none"/>
        </w:rPr>
      </w:r>
      <w:r>
        <w:rPr>
          <w:rFonts w:ascii="Times New Roman" w:hAnsi="Times New Roman" w:cs="Times New Roman"/>
          <w:b w:val="0"/>
          <w:bCs w:val="0"/>
          <w:i/>
          <w:iCs/>
          <w:color w:val="auto"/>
          <w:highlight w:val="none"/>
        </w:rPr>
      </w:r>
    </w:p>
    <w:p>
      <w:pPr>
        <w:pStyle w:val="881"/>
        <w:jc w:val="right"/>
        <w:spacing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Приложение к Соглашению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об участии в 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Ежегодном областном конкурсе чтецов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на государственном и национальных языках народов,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проживающих в Подмосковье,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«Край моего сердца»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.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eastAsia="Times New Roman" w:cs="Times New Roman"/>
          <w:b/>
          <w:bCs/>
          <w:color w:val="auto"/>
        </w:rPr>
      </w:r>
      <w:r>
        <w:rPr>
          <w:rFonts w:ascii="Times New Roman" w:hAnsi="Times New Roman" w:cs="Times New Roman"/>
          <w:b/>
          <w:bCs/>
          <w:color w:val="auto"/>
        </w:rPr>
      </w:r>
      <w:r>
        <w:rPr>
          <w:rFonts w:ascii="Times New Roman" w:hAnsi="Times New Roman" w:cs="Times New Roman"/>
          <w:b/>
          <w:bCs/>
          <w:color w:val="auto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eastAsia="Times New Roman" w:cs="Times New Roman"/>
          <w:b/>
          <w:bCs/>
          <w:color w:val="auto"/>
        </w:rPr>
      </w:r>
      <w:r>
        <w:rPr>
          <w:rFonts w:ascii="Times New Roman" w:hAnsi="Times New Roman" w:cs="Times New Roman"/>
          <w:b/>
          <w:bCs/>
          <w:color w:val="auto"/>
        </w:rPr>
      </w:r>
      <w:r>
        <w:rPr>
          <w:rFonts w:ascii="Times New Roman" w:hAnsi="Times New Roman" w:cs="Times New Roman"/>
          <w:b/>
          <w:bCs/>
          <w:color w:val="auto"/>
        </w:rPr>
      </w:r>
    </w:p>
    <w:p>
      <w:pPr>
        <w:pStyle w:val="881"/>
        <w:jc w:val="center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Согласие на обработку персональных данных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(для Участников, достигших восемнадцати лет)</w:t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pStyle w:val="881"/>
        <w:jc w:val="center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Участник, отправляя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Заявк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у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Организато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рам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Конкурса / Соорганизатор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ам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Конкурса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для участия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в </w:t>
      </w:r>
      <w:r>
        <w:rPr>
          <w:rFonts w:ascii="Times New Roman" w:hAnsi="Times New Roman" w:eastAsia="Times New Roman" w:cs="Times New Roman" w:eastAsiaTheme="majorEastAsia"/>
          <w:b w:val="0"/>
          <w:bCs w:val="0"/>
          <w:color w:val="auto"/>
          <w:sz w:val="22"/>
          <w:szCs w:val="22"/>
        </w:rPr>
        <w:t xml:space="preserve">Ежегодном областном конкурсе чтецов на государственном и национальных языках народов, проживающих в Подмосковье, «Край моего сердца»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,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принимает настоящее Согласие на обработку персональных данных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(далее – также согласие).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Настоящим Участник в соответствии с положениями статьи 9 Федерального закона от 27.07.2006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№ 152-ФЗ «О персональных данных» даёт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Государственному автономного учреждению культуры Московской</w:t>
      </w:r>
      <w:r>
        <w:rPr>
          <w:rFonts w:ascii="Times New Roman" w:hAnsi="Times New Roman" w:eastAsia="Times New Roman" w:cs="Times New Roman" w:eastAsiaTheme="majorEastAsia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области «Московская</w:t>
      </w:r>
      <w:r>
        <w:rPr>
          <w:rFonts w:ascii="Times New Roman" w:hAnsi="Times New Roman" w:eastAsia="Times New Roman" w:cs="Times New Roman" w:eastAsiaTheme="majorEastAsia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губернская универсальная библиотека» (ОГРН 1 1027739435789,ИНН 7716011976, КПП 501801001, 141077, Московская область, город Королёв,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пр-кт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Королёва, д. 24, пом. </w:t>
      </w:r>
      <w:r>
        <w:rPr>
          <w:rFonts w:ascii="Times New Roman" w:hAnsi="Times New Roman" w:eastAsia="Times New Roman" w:cs="Times New Roman" w:eastAsiaTheme="majorEastAsia"/>
          <w:b w:val="0"/>
          <w:bCs w:val="0"/>
          <w:color w:val="auto"/>
          <w:sz w:val="22"/>
          <w:szCs w:val="22"/>
        </w:rPr>
        <w:t xml:space="preserve">I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) (далее – Организатор Конкурса)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а также Централизованным библиотечным системам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муниципальных образований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Московской области (далее – Соорганизаторы Конкурса)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согласие на обработку своих персональных данных,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предоставляемых на бумажных, электронных носителях, либо в информационно-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телекоммуникационной сети «Интернет», в информационных системах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Организаторов Конкурса / Соорганизаторов Конкурса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в целях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организации и обеспечения участия Участника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в </w:t>
      </w:r>
      <w:r>
        <w:rPr>
          <w:rFonts w:ascii="Times New Roman" w:hAnsi="Times New Roman" w:eastAsia="Times New Roman" w:cs="Times New Roman" w:eastAsiaTheme="majorEastAsia"/>
          <w:b w:val="0"/>
          <w:bCs w:val="0"/>
          <w:color w:val="auto"/>
          <w:sz w:val="22"/>
          <w:szCs w:val="22"/>
        </w:rPr>
        <w:t xml:space="preserve">Ежегодном областном конкурсе чтецов на государственном и национальных языках народов, проживающих в Подмосковье, «Край моего сердца»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(далее – Конкурс), а также ведения базы данных Участников Конкурса.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Перечень персональных данных Участника, предоставляемых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Организаторам Конкурса / Соорганизаторам Конкурса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, на обработку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которых даётся согласие: фамилия, имя, отчество, возраст, регион проживания, населенный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пункт проживания, адрес электронной почты, номер мобильного теле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  <w:highlight w:val="none"/>
        </w:rPr>
        <w:t xml:space="preserve">фона,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  <w:highlight w:val="none"/>
        </w:rPr>
        <w:t xml:space="preserve">сведения об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  <w:highlight w:val="none"/>
        </w:rPr>
        <w:t xml:space="preserve">образовательном учреждении (наименование, номер)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  <w:highlight w:val="none"/>
        </w:rPr>
        <w:t xml:space="preserve">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  <w:highlight w:val="none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  <w:highlight w:val="none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Настоящее согласие предоставляется на осуществление действий в отношении персональных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данных, которые необходимы для достижения указанных выше целей, включая, сбор, запись,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систематизацию, накопление, хранение, уточнение (обновление, изменение), извлечение,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использование, передачу (распространение, предоставление, доступ), обезличивание,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блокирование,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удаление, уничтожение персональных данных, а также осуществление любых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иных действий, предусмотренных действующим законодательством Российской Федерации.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В процессе обработки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Организаторы Конкурса / Соорганизаторы Конкурса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име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ют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право передавать персональные данные третьим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лицам, если это необходимо для достижения целей обработки и при условии соблюдения такими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третьими лицами конфиденциальности и безопасности персональных данных.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Обработка персональных данных может осуществляться как с использованием средств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автоматизации, так и без их использования (на бумажных носителях).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Настоящим Участник выражает согласие на получение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от Организаторов Конкурса / Соорганизаторов Конкурса информации об Организаторах Конкурса / Соорганизаторах Конкурса, включая информирование о мероприятиях Организатор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ов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Конкурса / Соорганизаторов Конкурса, путем направления соответствующих уведомлений по предоставленным контактным данным.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Настоящее согласие на обработку персональных данных вступает в силу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 01.04.2026 г. и действует бессрочно или до момента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получения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Организаторами Конкурса / Соорганизаторами Конкурса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письменного отзыва согласия.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Срок хранения персональных данных определяется действующими законодательствами Российской Федерации и составляет срок исполнения обязательств перед субъектом данных плюс три года.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Участник (физическое лицо):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_______________________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_____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  <w:lang w:val="en-US"/>
        </w:rPr>
        <w:t xml:space="preserve">/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_______________________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_____</w:t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pStyle w:val="881"/>
        <w:ind w:left="708" w:firstLine="708"/>
        <w:spacing w:line="240" w:lineRule="auto"/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(</w:t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подпись)</w:t>
        <w:tab/>
        <w:tab/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(</w:t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расшифровка подписи)</w:t>
      </w:r>
      <w:r>
        <w:rPr>
          <w:rFonts w:ascii="Times New Roman" w:hAnsi="Times New Roman" w:cs="Times New Roman"/>
          <w:b w:val="0"/>
          <w:bCs/>
          <w:i/>
          <w:color w:val="auto"/>
          <w:sz w:val="18"/>
          <w:szCs w:val="18"/>
        </w:rPr>
        <w:br w:type="page" w:clear="all"/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  <w:highlight w:val="none"/>
        </w:rPr>
      </w:r>
    </w:p>
    <w:p>
      <w:pPr>
        <w:pStyle w:val="881"/>
        <w:jc w:val="right"/>
        <w:spacing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Приложение к Соглашению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об участии в 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Ежегодном областном конкурсе чтецов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на государственном и национальных языках народов,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проживающих в Подмосковье,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</w:p>
    <w:p>
      <w:pPr>
        <w:jc w:val="right"/>
        <w:spacing w:line="240" w:lineRule="auto"/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«Край моего сердца»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0"/>
          <w:szCs w:val="20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eastAsia="Times New Roman" w:cs="Times New Roman"/>
          <w:b/>
          <w:bCs/>
          <w:color w:val="auto"/>
        </w:rPr>
      </w:r>
      <w:r>
        <w:rPr>
          <w:rFonts w:ascii="Times New Roman" w:hAnsi="Times New Roman" w:cs="Times New Roman"/>
          <w:b/>
          <w:bCs/>
          <w:color w:val="auto"/>
        </w:rPr>
      </w:r>
      <w:r>
        <w:rPr>
          <w:rFonts w:ascii="Times New Roman" w:hAnsi="Times New Roman" w:cs="Times New Roman"/>
          <w:b/>
          <w:bCs/>
          <w:color w:val="auto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eastAsia="Times New Roman" w:cs="Times New Roman"/>
          <w:b/>
          <w:bCs/>
          <w:color w:val="auto"/>
        </w:rPr>
      </w:r>
      <w:r>
        <w:rPr>
          <w:rFonts w:ascii="Times New Roman" w:hAnsi="Times New Roman" w:cs="Times New Roman"/>
          <w:b/>
          <w:bCs/>
          <w:color w:val="auto"/>
        </w:rPr>
      </w:r>
      <w:r>
        <w:rPr>
          <w:rFonts w:ascii="Times New Roman" w:hAnsi="Times New Roman" w:cs="Times New Roman"/>
          <w:b/>
          <w:bCs/>
          <w:color w:val="auto"/>
        </w:rPr>
      </w:r>
    </w:p>
    <w:p>
      <w:pPr>
        <w:pStyle w:val="881"/>
        <w:jc w:val="center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Согласие на обработку персональных данных, разрешённых для распространения</w:t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pStyle w:val="881"/>
        <w:jc w:val="center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22"/>
        </w:rPr>
        <w:t xml:space="preserve">(для Участников, достигших восемнадцати лет)</w:t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pStyle w:val="881"/>
        <w:spacing w:line="240" w:lineRule="auto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  <w:r>
        <w:rPr>
          <w:rFonts w:ascii="Times New Roman" w:hAnsi="Times New Roman" w:cs="Times New Roman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Участник, отправляя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Заявку Организаторам I этапа: муниципальный отборочный (офлайн-формат) / Организаторам Конкурса для участия Участника в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Ежегодном областном конкурсе чтецов на государственном и национальных языках народов, проживающих в Подмосковье, «Край моего сердца»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, принимает настоящее Согласие на обработку персональных данных,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разрешённых для распространения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(далее – также согласие).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Настоящим Участник в соответствии с положениями статьи 10.1 Федерального закона от 27 июля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2006 г. № 152-ФЗ «О персональных данных» даёт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Государственному автономного учреждению культуры Московской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области «Московская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губернская универсальная библиотека» (ОГРН 1 1027739435789,ИНН 7716011976, КПП 501801001, 141077, Московская область, город Королёв,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пр-кт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Королёва, д. 24, пом. I) (далее – Организатор Конкурса)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а также Централизованным библиотечным системам </w:t>
      </w:r>
      <w:r>
        <w:rPr>
          <w:rFonts w:ascii="Times New Roman" w:hAnsi="Times New Roman" w:eastAsia="Times New Roman" w:cs="Times New Roman"/>
          <w:color w:val="auto"/>
          <w:sz w:val="22"/>
          <w:szCs w:val="22"/>
        </w:rPr>
        <w:t xml:space="preserve">муниципальных образований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Московской области (далее – Соорганизаторы Конкурса)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согласие на обработку в форме распространения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своих персональных данных и разрешает распространение неограниченному кругу лиц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подлежащих обработке персональных данных в целях организации и обеспечения участия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Участника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Ежегодном областном конкурсе чтецов на государственном и национальных языках народов, проживающих в Подмосковье, «Край моего сердца»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(далее – Конкурс)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и размещения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Организаторами Конкурса инфор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мации об участии Участника в Конкурсе, содержащей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персональные данные Участника, в информационных ресурсах.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Персональные данные Участника на распространение неопределенному кругу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лиц,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которых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даёт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ся согласие: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–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фамилия, имя, отчество, возраст, регион проживания, населенный пункт проживания,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сведения об образовательном учреждении (наименование, номер).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Настоящим Участник выражает согласие на передачу персональных данных по открытым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каналам связи информационно-телекоммуникационной сети «Интернет».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Категории и перечень персональных данных Участника, для обработки которых Участник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устанавливает условия и запреты, отсутствуют.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Условия, при которых полученные персональные данные Участника могут передаваться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Организаторам Конкурса / Соорганизаторам Конкурса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только по его внутренней сети, обеспечивающей доступ к информации лишь для строго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определенных сотрудников, либо с использованием информационно-телекоммуникационных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сетей, либо без передачи полученных персональных данных, отсутствуют.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Запреты на передачу персональных данных Участника неограниченному кругу лиц, а также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запреты на обработку или условия обработки этих персональных данных неограниченным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кругом лиц отсутствуют.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Настоящее согласие вступает в силу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 01.04.2026 г.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и действует бессрочно или до момента получения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Организаторами Конкурса / Соорганизаторами Конкурса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требования о прекращении передачи (распространения, предоставления, доступа) персональных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данных Участника, разрешённых для распространения.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Срок хранения персональных данных определяется действующими законодательствами Российской Федерации и составляет срок исполнения обязательств перед субъектом данных плюс три года.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Участник (физическое лицо):</w:t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jc w:val="both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  <w:r>
        <w:rPr>
          <w:rFonts w:ascii="Times New Roman" w:hAnsi="Times New Roman" w:cs="Times New Roman"/>
          <w:b w:val="0"/>
          <w:bCs w:val="0"/>
          <w:color w:val="auto"/>
          <w:sz w:val="21"/>
          <w:szCs w:val="21"/>
        </w:rPr>
      </w:r>
    </w:p>
    <w:p>
      <w:pPr>
        <w:pStyle w:val="881"/>
        <w:spacing w:line="240" w:lineRule="auto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_______________________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_____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  <w:lang w:val="en-US"/>
        </w:rPr>
        <w:t xml:space="preserve">/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_______________________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2"/>
          <w:szCs w:val="22"/>
        </w:rPr>
        <w:t xml:space="preserve">_____</w:t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</w:r>
    </w:p>
    <w:p>
      <w:pPr>
        <w:pStyle w:val="881"/>
        <w:ind w:left="708" w:firstLine="708"/>
        <w:spacing w:line="240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18"/>
          <w:szCs w:val="18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(</w:t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подпись)</w:t>
        <w:tab/>
        <w:tab/>
        <w:tab/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(</w:t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18"/>
          <w:szCs w:val="18"/>
        </w:rPr>
        <w:t xml:space="preserve">расшифровка подписи)</w:t>
      </w:r>
      <w:r>
        <w:rPr>
          <w:rFonts w:ascii="Times New Roman" w:hAnsi="Times New Roman" w:cs="Times New Roman"/>
          <w:color w:val="auto"/>
          <w:sz w:val="24"/>
          <w:szCs w:val="24"/>
        </w:rPr>
        <w:br w:type="page" w:clear="all"/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18"/>
          <w:szCs w:val="18"/>
        </w:rPr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18"/>
          <w:szCs w:val="18"/>
        </w:rPr>
      </w:r>
    </w:p>
    <w:p>
      <w:pPr>
        <w:jc w:val="right"/>
        <w:spacing w:line="276" w:lineRule="auto"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Приложение</w:t>
      </w:r>
      <w:r>
        <w:rPr>
          <w:b/>
          <w:bCs/>
          <w:color w:val="auto"/>
          <w:sz w:val="20"/>
          <w:szCs w:val="20"/>
        </w:rPr>
        <w:t xml:space="preserve"> №</w:t>
      </w:r>
      <w:r>
        <w:rPr>
          <w:b/>
          <w:bCs/>
          <w:color w:val="auto"/>
          <w:sz w:val="20"/>
          <w:szCs w:val="20"/>
        </w:rPr>
        <w:t xml:space="preserve"> 2</w:t>
      </w:r>
      <w:r>
        <w:rPr>
          <w:b/>
          <w:bCs/>
          <w:color w:val="auto"/>
          <w:sz w:val="20"/>
          <w:szCs w:val="20"/>
        </w:rPr>
      </w:r>
      <w:r>
        <w:rPr>
          <w:b/>
          <w:bCs/>
          <w:color w:val="auto"/>
          <w:sz w:val="20"/>
          <w:szCs w:val="20"/>
        </w:rPr>
      </w:r>
    </w:p>
    <w:p>
      <w:pPr>
        <w:jc w:val="both"/>
        <w:spacing w:line="276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</w:r>
    </w:p>
    <w:p>
      <w:pPr>
        <w:pStyle w:val="867"/>
        <w:jc w:val="center"/>
        <w:spacing w:line="276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Заявка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</w:r>
    </w:p>
    <w:p>
      <w:pPr>
        <w:pStyle w:val="867"/>
        <w:jc w:val="center"/>
        <w:spacing w:line="276" w:lineRule="auto"/>
        <w:rPr>
          <w:color w:val="auto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на участие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в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Ежегодном областном конкурсе чтецов</w:t>
      </w:r>
      <w:r>
        <w:rPr>
          <w:color w:val="auto"/>
        </w:rPr>
      </w:r>
      <w:r>
        <w:rPr>
          <w:color w:val="auto"/>
        </w:rPr>
      </w:r>
    </w:p>
    <w:p>
      <w:pPr>
        <w:pStyle w:val="867"/>
        <w:jc w:val="center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на государственном и национальных языках народов,</w:t>
      </w:r>
      <w:r>
        <w:rPr>
          <w:rFonts w:ascii="Times New Roman" w:hAnsi="Times New Roman" w:cs="Times New Roman"/>
          <w:color w:val="auto"/>
          <w:sz w:val="22"/>
          <w:szCs w:val="22"/>
        </w:rPr>
      </w:r>
      <w:r>
        <w:rPr>
          <w:rFonts w:ascii="Times New Roman" w:hAnsi="Times New Roman" w:cs="Times New Roman"/>
          <w:color w:val="auto"/>
          <w:sz w:val="22"/>
          <w:szCs w:val="22"/>
        </w:rPr>
      </w:r>
    </w:p>
    <w:p>
      <w:pPr>
        <w:pStyle w:val="867"/>
        <w:jc w:val="center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проживающих в Подмосковье,</w:t>
      </w:r>
      <w:r>
        <w:rPr>
          <w:rFonts w:ascii="Times New Roman" w:hAnsi="Times New Roman" w:cs="Times New Roman"/>
          <w:color w:val="auto"/>
          <w:sz w:val="22"/>
          <w:szCs w:val="22"/>
        </w:rPr>
      </w:r>
      <w:r>
        <w:rPr>
          <w:rFonts w:ascii="Times New Roman" w:hAnsi="Times New Roman" w:cs="Times New Roman"/>
          <w:color w:val="auto"/>
          <w:sz w:val="22"/>
          <w:szCs w:val="22"/>
        </w:rPr>
      </w:r>
    </w:p>
    <w:p>
      <w:pPr>
        <w:pStyle w:val="867"/>
        <w:jc w:val="center"/>
        <w:spacing w:line="276" w:lineRule="auto"/>
        <w:rPr>
          <w:color w:val="auto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«Край моего сердца»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.</w:t>
      </w:r>
      <w:r>
        <w:rPr>
          <w:color w:val="auto"/>
        </w:rPr>
      </w:r>
      <w:r>
        <w:rPr>
          <w:color w:val="auto"/>
        </w:rPr>
      </w:r>
    </w:p>
    <w:p>
      <w:pPr>
        <w:pStyle w:val="867"/>
        <w:jc w:val="center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bCs/>
          <w:color w:val="auto"/>
          <w:sz w:val="22"/>
          <w:szCs w:val="22"/>
        </w:rPr>
      </w:r>
      <w:r>
        <w:rPr>
          <w:rFonts w:ascii="Times New Roman" w:hAnsi="Times New Roman" w:cs="Times New Roman"/>
          <w:color w:val="auto"/>
          <w:sz w:val="22"/>
          <w:szCs w:val="22"/>
        </w:rPr>
      </w:r>
      <w:r>
        <w:rPr>
          <w:rFonts w:ascii="Times New Roman" w:hAnsi="Times New Roman" w:cs="Times New Roman"/>
          <w:color w:val="auto"/>
          <w:sz w:val="22"/>
          <w:szCs w:val="22"/>
        </w:rPr>
      </w:r>
    </w:p>
    <w:p>
      <w:pPr>
        <w:pStyle w:val="867"/>
        <w:jc w:val="left"/>
        <w:spacing w:line="276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На каждое конкурсное выступление оформляется отдельная Заявка.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</w:r>
    </w:p>
    <w:tbl>
      <w:tblPr>
        <w:tblStyle w:val="884"/>
        <w:tblW w:w="0" w:type="auto"/>
        <w:tblInd w:w="-194" w:type="dxa"/>
        <w:tblLayout w:type="fixed"/>
        <w:tblLook w:val="04A0" w:firstRow="1" w:lastRow="0" w:firstColumn="1" w:lastColumn="0" w:noHBand="0" w:noVBand="1"/>
      </w:tblPr>
      <w:tblGrid>
        <w:gridCol w:w="510"/>
        <w:gridCol w:w="2865"/>
        <w:gridCol w:w="6628"/>
      </w:tblGrid>
      <w:tr>
        <w:tblPrEx/>
        <w:trPr/>
        <w:tc>
          <w:tcPr>
            <w:gridSpan w:val="3"/>
            <w:shd w:val="clear" w:color="ffffff" w:fill="f2f2f2" w:themeFill="background1" w:themeFillShade="F2"/>
            <w:tcW w:w="10003" w:type="dxa"/>
            <w:textDirection w:val="lrTb"/>
            <w:noWrap w:val="false"/>
          </w:tcPr>
          <w:p>
            <w:pPr>
              <w:pStyle w:val="881"/>
              <w:ind w:left="0" w:right="-108" w:firstLine="0"/>
              <w:jc w:val="center"/>
              <w:spacing w:line="276" w:lineRule="auto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Д</w:t>
            </w:r>
            <w:r>
              <w:rPr>
                <w:b/>
                <w:bCs/>
                <w:color w:val="auto"/>
                <w:sz w:val="22"/>
                <w:szCs w:val="22"/>
              </w:rPr>
              <w:t xml:space="preserve">ля</w:t>
            </w:r>
            <w:r>
              <w:rPr>
                <w:b/>
                <w:bCs/>
                <w:color w:val="auto"/>
                <w:sz w:val="22"/>
                <w:szCs w:val="22"/>
              </w:rPr>
              <w:t xml:space="preserve"> У</w:t>
            </w:r>
            <w:r>
              <w:rPr>
                <w:b/>
                <w:bCs/>
                <w:color w:val="auto"/>
                <w:sz w:val="22"/>
                <w:szCs w:val="22"/>
              </w:rPr>
              <w:t xml:space="preserve">частников,</w:t>
            </w:r>
            <w:r>
              <w:rPr>
                <w:b/>
                <w:bCs/>
                <w:color w:val="auto"/>
                <w:sz w:val="22"/>
                <w:szCs w:val="22"/>
              </w:rPr>
            </w:r>
            <w:r>
              <w:rPr>
                <w:b/>
                <w:bCs/>
                <w:color w:val="auto"/>
                <w:sz w:val="22"/>
                <w:szCs w:val="22"/>
              </w:rPr>
            </w:r>
          </w:p>
          <w:p>
            <w:pPr>
              <w:pStyle w:val="867"/>
              <w:ind w:left="0" w:right="-108" w:firstLine="0"/>
              <w:jc w:val="center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не достигших восемнадцати лет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Регион / </w:t>
            </w:r>
            <w:r>
              <w:rPr>
                <w:color w:val="auto"/>
                <w:sz w:val="22"/>
                <w:szCs w:val="22"/>
              </w:rPr>
              <w:t xml:space="preserve">округ</w:t>
            </w:r>
            <w:r>
              <w:rPr>
                <w:color w:val="auto"/>
                <w:sz w:val="22"/>
                <w:szCs w:val="22"/>
              </w:rPr>
              <w:t xml:space="preserve"> (район)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2.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Место учё</w:t>
            </w:r>
            <w:r>
              <w:rPr>
                <w:color w:val="auto"/>
                <w:sz w:val="22"/>
                <w:szCs w:val="22"/>
              </w:rPr>
              <w:t xml:space="preserve">бы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(в соответствии с Уставом учреждения, полностью)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ФИО Участника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4.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Дата рождения / полных лет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ФИО Законн</w:t>
            </w:r>
            <w:r>
              <w:rPr>
                <w:color w:val="auto"/>
                <w:sz w:val="22"/>
                <w:szCs w:val="22"/>
              </w:rPr>
              <w:t xml:space="preserve">ого </w:t>
            </w:r>
            <w:r>
              <w:rPr>
                <w:color w:val="auto"/>
                <w:sz w:val="22"/>
                <w:szCs w:val="22"/>
              </w:rPr>
              <w:t xml:space="preserve">представителя Участника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6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Контактная информация </w:t>
            </w:r>
            <w:r>
              <w:rPr>
                <w:color w:val="auto"/>
                <w:sz w:val="22"/>
                <w:szCs w:val="22"/>
              </w:rPr>
              <w:t xml:space="preserve">Законного представителя Участника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Телефон: 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Эл. почта: 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7</w:t>
            </w:r>
            <w:r>
              <w:rPr>
                <w:color w:val="auto"/>
                <w:sz w:val="22"/>
                <w:szCs w:val="22"/>
              </w:rPr>
              <w:t xml:space="preserve">.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Номинация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  <w:highlight w:val="none"/>
              </w:rPr>
            </w:pPr>
            <w:r>
              <w:rPr>
                <w:color w:val="auto"/>
                <w:sz w:val="22"/>
                <w:szCs w:val="22"/>
              </w:rPr>
              <w:t xml:space="preserve">(нужное </w:t>
            </w:r>
            <w:r>
              <w:rPr>
                <w:color w:val="auto"/>
                <w:sz w:val="22"/>
                <w:szCs w:val="22"/>
                <w:u w:val="single"/>
              </w:rPr>
              <w:t xml:space="preserve">подчеркнуть</w:t>
            </w:r>
            <w:r>
              <w:rPr>
                <w:color w:val="auto"/>
                <w:sz w:val="22"/>
                <w:szCs w:val="22"/>
              </w:rPr>
              <w:t xml:space="preserve">)</w:t>
            </w:r>
            <w:r>
              <w:rPr>
                <w:color w:val="auto"/>
                <w:sz w:val="22"/>
                <w:szCs w:val="22"/>
                <w:highlight w:val="none"/>
              </w:rPr>
            </w:r>
            <w:r>
              <w:rPr>
                <w:color w:val="auto"/>
                <w:sz w:val="22"/>
                <w:szCs w:val="22"/>
                <w:highlight w:val="none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  <w:highlight w:val="none"/>
              </w:rPr>
            </w:pPr>
            <w:r>
              <w:rPr>
                <w:color w:val="auto"/>
                <w:sz w:val="22"/>
                <w:szCs w:val="22"/>
                <w:highlight w:val="none"/>
              </w:rPr>
            </w:r>
            <w:r>
              <w:rPr>
                <w:color w:val="auto"/>
                <w:sz w:val="22"/>
                <w:szCs w:val="22"/>
                <w:highlight w:val="none"/>
              </w:rPr>
            </w:r>
            <w:r>
              <w:rPr>
                <w:color w:val="auto"/>
                <w:sz w:val="22"/>
                <w:szCs w:val="22"/>
                <w:highlight w:val="none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bCs w:val="0"/>
                <w:i w:val="0"/>
                <w:color w:val="auto"/>
                <w:sz w:val="22"/>
                <w:szCs w:val="22"/>
                <w:highlight w:val="none"/>
              </w:rPr>
            </w:pPr>
            <w:r>
              <w:rPr>
                <w:i w:val="0"/>
                <w:iCs w:val="0"/>
                <w:color w:val="auto"/>
                <w:sz w:val="22"/>
                <w:szCs w:val="22"/>
                <w:highlight w:val="none"/>
              </w:rPr>
            </w:r>
            <w:r>
              <w:rPr>
                <w:i w:val="0"/>
                <w:iCs w:val="0"/>
                <w:color w:val="auto"/>
                <w:sz w:val="22"/>
                <w:szCs w:val="22"/>
                <w:highlight w:val="none"/>
              </w:rPr>
              <w:t xml:space="preserve">Максимальное количество Заявок от Участника – 4.</w:t>
            </w:r>
            <w:r>
              <w:rPr>
                <w:bCs w:val="0"/>
                <w:i w:val="0"/>
                <w:color w:val="auto"/>
                <w:sz w:val="22"/>
                <w:szCs w:val="22"/>
                <w:highlight w:val="none"/>
              </w:rPr>
            </w:r>
            <w:r>
              <w:rPr>
                <w:bCs w:val="0"/>
                <w:i w:val="0"/>
                <w:color w:val="auto"/>
                <w:sz w:val="22"/>
                <w:szCs w:val="22"/>
                <w:highlight w:val="none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bCs w:val="0"/>
                <w:i w:val="0"/>
                <w:color w:val="auto"/>
                <w:sz w:val="22"/>
                <w:szCs w:val="22"/>
              </w:rPr>
            </w:pPr>
            <w:r>
              <w:rPr>
                <w:i w:val="0"/>
                <w:iCs w:val="0"/>
                <w:color w:val="auto"/>
                <w:sz w:val="22"/>
                <w:szCs w:val="22"/>
                <w:highlight w:val="none"/>
              </w:rPr>
            </w:r>
            <w:r>
              <w:rPr>
                <w:i w:val="0"/>
                <w:iCs w:val="0"/>
                <w:color w:val="auto"/>
                <w:sz w:val="22"/>
                <w:szCs w:val="22"/>
                <w:highlight w:val="none"/>
              </w:rPr>
              <w:t xml:space="preserve">Одновременное участие в офлайн- и онлайн-форматах невозможно.</w:t>
            </w:r>
            <w:r>
              <w:rPr>
                <w:bCs w:val="0"/>
                <w:i w:val="0"/>
                <w:color w:val="auto"/>
                <w:sz w:val="22"/>
                <w:szCs w:val="22"/>
              </w:rPr>
            </w:r>
            <w:r>
              <w:rPr>
                <w:bCs w:val="0"/>
                <w:i w:val="0"/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2"/>
                <w:szCs w:val="22"/>
              </w:rPr>
              <w:t xml:space="preserve">1.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«Национальная классика – достояние России»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(о</w:t>
            </w:r>
            <w:r>
              <w:rPr>
                <w:color w:val="auto"/>
                <w:sz w:val="22"/>
                <w:szCs w:val="22"/>
              </w:rPr>
              <w:t xml:space="preserve">флайн-формат</w:t>
            </w:r>
            <w:r>
              <w:rPr>
                <w:color w:val="auto"/>
                <w:sz w:val="22"/>
                <w:szCs w:val="22"/>
              </w:rPr>
              <w:t xml:space="preserve">)</w:t>
            </w:r>
            <w:r>
              <w:rPr>
                <w:color w:val="auto"/>
                <w:sz w:val="22"/>
                <w:szCs w:val="22"/>
              </w:rPr>
              <w:t xml:space="preserve">: </w:t>
            </w:r>
            <w:r>
              <w:rPr>
                <w:color w:val="auto"/>
                <w:sz w:val="21"/>
                <w:szCs w:val="21"/>
              </w:rPr>
            </w:r>
            <w:r>
              <w:rPr>
                <w:color w:val="auto"/>
                <w:sz w:val="21"/>
                <w:szCs w:val="21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2"/>
                <w:szCs w:val="22"/>
              </w:rPr>
              <w:t xml:space="preserve">Жанр – Поэзия (Индивидуальное исполнение)</w:t>
            </w:r>
            <w:r>
              <w:rPr>
                <w:color w:val="auto"/>
                <w:sz w:val="21"/>
                <w:szCs w:val="21"/>
              </w:rPr>
            </w:r>
            <w:r>
              <w:rPr>
                <w:color w:val="auto"/>
                <w:sz w:val="21"/>
                <w:szCs w:val="21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Жанр – Проза (Индивидуальное исполнение)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highlight w:val="none"/>
              </w:rPr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  <w:highlight w:val="none"/>
              </w:rPr>
            </w:pP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t xml:space="preserve">2. </w:t>
            </w:r>
            <w:r>
              <w:rPr>
                <w:color w:val="auto"/>
                <w:sz w:val="22"/>
                <w:szCs w:val="22"/>
              </w:rPr>
              <w:t xml:space="preserve">«Россия многоголосая: от былин до сказаний»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(офлайн-формат)</w:t>
            </w:r>
            <w:r>
              <w:rPr>
                <w:color w:val="auto"/>
                <w:sz w:val="22"/>
                <w:szCs w:val="22"/>
              </w:rPr>
              <w:t xml:space="preserve">: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  <w:highlight w:val="none"/>
              </w:rPr>
            </w:r>
            <w:r>
              <w:rPr>
                <w:color w:val="auto"/>
                <w:sz w:val="22"/>
                <w:szCs w:val="22"/>
                <w:highlight w:val="none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Жанр – Поэзия (Индивидуальное исполнение, Семейное чтение)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Жанр – Проза (Индивидуальное исполнение, Семейное чтение)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t xml:space="preserve">3. </w:t>
            </w:r>
            <w:r>
              <w:rPr>
                <w:color w:val="auto"/>
                <w:sz w:val="22"/>
                <w:szCs w:val="22"/>
              </w:rPr>
              <w:t xml:space="preserve">«Россия многоголосая: от былин до сказаний»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(о</w:t>
            </w:r>
            <w:r>
              <w:rPr>
                <w:color w:val="auto"/>
                <w:sz w:val="22"/>
                <w:szCs w:val="22"/>
              </w:rPr>
              <w:t xml:space="preserve">нлайн-формат</w:t>
            </w:r>
            <w:r>
              <w:rPr>
                <w:color w:val="auto"/>
                <w:sz w:val="22"/>
                <w:szCs w:val="22"/>
              </w:rPr>
              <w:t xml:space="preserve">)</w:t>
            </w:r>
            <w:r>
              <w:rPr>
                <w:color w:val="auto"/>
                <w:sz w:val="22"/>
                <w:szCs w:val="22"/>
              </w:rPr>
              <w:t xml:space="preserve">: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Жанр – Поэзия (Индивидуальное исполнение)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8.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Конкурсная программа</w:t>
            </w:r>
            <w:r>
              <w:rPr>
                <w:color w:val="auto"/>
                <w:sz w:val="22"/>
                <w:szCs w:val="22"/>
              </w:rPr>
              <w:t xml:space="preserve">: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н</w:t>
            </w:r>
            <w:r>
              <w:rPr>
                <w:color w:val="auto"/>
                <w:sz w:val="22"/>
                <w:szCs w:val="22"/>
              </w:rPr>
              <w:t xml:space="preserve">азвание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произведения, автор, хронометраж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9.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Укажите язык, на котором будет исполнено произведение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10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Ссылка для скачивания файла (для онлайн-формата)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gridSpan w:val="3"/>
            <w:shd w:val="clear" w:color="ffffff" w:fill="f2f2f2" w:themeFill="background1" w:themeFillShade="F2"/>
            <w:tcW w:w="10003" w:type="dxa"/>
            <w:textDirection w:val="lrTb"/>
            <w:noWrap w:val="false"/>
          </w:tcPr>
          <w:p>
            <w:pPr>
              <w:ind w:left="0" w:right="-108" w:firstLine="0"/>
              <w:jc w:val="center"/>
              <w:spacing w:line="276" w:lineRule="auto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Для Участников,</w:t>
            </w:r>
            <w:r>
              <w:rPr>
                <w:b/>
                <w:bCs/>
                <w:color w:val="auto"/>
                <w:sz w:val="22"/>
                <w:szCs w:val="22"/>
              </w:rPr>
            </w:r>
            <w:r>
              <w:rPr>
                <w:b/>
                <w:bCs/>
                <w:color w:val="auto"/>
                <w:sz w:val="22"/>
                <w:szCs w:val="22"/>
              </w:rPr>
            </w:r>
          </w:p>
          <w:p>
            <w:pPr>
              <w:pStyle w:val="867"/>
              <w:ind w:left="0" w:right="-108" w:firstLine="0"/>
              <w:jc w:val="center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достигших восемнадцати лет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1.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Регион / </w:t>
            </w:r>
            <w:r>
              <w:rPr>
                <w:color w:val="auto"/>
                <w:sz w:val="22"/>
                <w:szCs w:val="22"/>
              </w:rPr>
              <w:t xml:space="preserve">округ</w:t>
            </w:r>
            <w:r>
              <w:rPr>
                <w:color w:val="auto"/>
                <w:sz w:val="22"/>
                <w:szCs w:val="22"/>
              </w:rPr>
              <w:t xml:space="preserve"> (район)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2.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ФИО Участника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3.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Дата рождения / полных лет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4.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Контактная информация 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Телефон: 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Эл. почта: 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5.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Номинация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  <w:highlight w:val="none"/>
              </w:rPr>
            </w:pPr>
            <w:r>
              <w:rPr>
                <w:color w:val="auto"/>
                <w:sz w:val="22"/>
                <w:szCs w:val="22"/>
              </w:rPr>
              <w:t xml:space="preserve">(нужное </w:t>
            </w:r>
            <w:r>
              <w:rPr>
                <w:color w:val="auto"/>
                <w:sz w:val="22"/>
                <w:szCs w:val="22"/>
                <w:u w:val="single"/>
              </w:rPr>
              <w:t xml:space="preserve">подчеркнуть</w:t>
            </w:r>
            <w:r>
              <w:rPr>
                <w:color w:val="auto"/>
                <w:sz w:val="22"/>
                <w:szCs w:val="22"/>
              </w:rPr>
              <w:t xml:space="preserve">)</w:t>
            </w:r>
            <w:r>
              <w:rPr>
                <w:color w:val="auto"/>
                <w:sz w:val="22"/>
                <w:szCs w:val="22"/>
                <w:highlight w:val="none"/>
              </w:rPr>
            </w:r>
            <w:r>
              <w:rPr>
                <w:color w:val="auto"/>
                <w:sz w:val="22"/>
                <w:szCs w:val="22"/>
                <w:highlight w:val="none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  <w:highlight w:val="none"/>
              </w:rPr>
            </w:pPr>
            <w:r>
              <w:rPr>
                <w:color w:val="auto"/>
                <w:sz w:val="22"/>
                <w:szCs w:val="22"/>
                <w:highlight w:val="none"/>
              </w:rPr>
            </w:r>
            <w:r>
              <w:rPr>
                <w:color w:val="auto"/>
                <w:sz w:val="22"/>
                <w:szCs w:val="22"/>
                <w:highlight w:val="none"/>
              </w:rPr>
            </w:r>
            <w:r>
              <w:rPr>
                <w:color w:val="auto"/>
                <w:sz w:val="22"/>
                <w:szCs w:val="22"/>
                <w:highlight w:val="none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  <w:highlight w:val="none"/>
              </w:rPr>
            </w:pPr>
            <w:r>
              <w:rPr>
                <w:color w:val="auto"/>
                <w:sz w:val="22"/>
                <w:szCs w:val="22"/>
                <w:highlight w:val="none"/>
              </w:rPr>
            </w:r>
            <w:r>
              <w:rPr>
                <w:color w:val="auto"/>
                <w:sz w:val="22"/>
                <w:szCs w:val="22"/>
                <w:highlight w:val="none"/>
              </w:rPr>
              <w:t xml:space="preserve">Максимальное количество Заявок от Участника – 4.</w:t>
            </w:r>
            <w:r>
              <w:rPr>
                <w:color w:val="auto"/>
                <w:sz w:val="22"/>
                <w:szCs w:val="22"/>
                <w:highlight w:val="none"/>
              </w:rPr>
            </w:r>
            <w:r>
              <w:rPr>
                <w:color w:val="auto"/>
                <w:sz w:val="22"/>
                <w:szCs w:val="22"/>
                <w:highlight w:val="none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highlight w:val="none"/>
              </w:rPr>
            </w:r>
            <w:r>
              <w:rPr>
                <w:color w:val="auto"/>
                <w:sz w:val="22"/>
                <w:szCs w:val="22"/>
                <w:highlight w:val="none"/>
              </w:rPr>
              <w:t xml:space="preserve">Одновременное участие в офлайн- и онлайн-форматах невозможно.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2"/>
                <w:szCs w:val="22"/>
              </w:rPr>
              <w:t xml:space="preserve">1.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«Национальная классика – достояние России»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(о</w:t>
            </w:r>
            <w:r>
              <w:rPr>
                <w:color w:val="auto"/>
                <w:sz w:val="22"/>
                <w:szCs w:val="22"/>
              </w:rPr>
              <w:t xml:space="preserve">флайн-формат</w:t>
            </w:r>
            <w:r>
              <w:rPr>
                <w:color w:val="auto"/>
                <w:sz w:val="22"/>
                <w:szCs w:val="22"/>
              </w:rPr>
              <w:t xml:space="preserve">)</w:t>
            </w:r>
            <w:r>
              <w:rPr>
                <w:color w:val="auto"/>
                <w:sz w:val="22"/>
                <w:szCs w:val="22"/>
              </w:rPr>
              <w:t xml:space="preserve">: </w:t>
            </w:r>
            <w:r>
              <w:rPr>
                <w:color w:val="auto"/>
                <w:sz w:val="21"/>
                <w:szCs w:val="21"/>
              </w:rPr>
            </w:r>
            <w:r>
              <w:rPr>
                <w:color w:val="auto"/>
                <w:sz w:val="21"/>
                <w:szCs w:val="21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2"/>
                <w:szCs w:val="22"/>
              </w:rPr>
              <w:t xml:space="preserve">Жанр – Поэзия (Индивидуальное исполнение)</w:t>
            </w:r>
            <w:r>
              <w:rPr>
                <w:color w:val="auto"/>
                <w:sz w:val="21"/>
                <w:szCs w:val="21"/>
              </w:rPr>
            </w:r>
            <w:r>
              <w:rPr>
                <w:color w:val="auto"/>
                <w:sz w:val="21"/>
                <w:szCs w:val="21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Жанр – Проза (Индивидуальное исполнение)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highlight w:val="none"/>
              </w:rPr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  <w:highlight w:val="none"/>
              </w:rPr>
            </w:pP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t xml:space="preserve">2. </w:t>
            </w:r>
            <w:r>
              <w:rPr>
                <w:color w:val="auto"/>
                <w:sz w:val="22"/>
                <w:szCs w:val="22"/>
              </w:rPr>
              <w:t xml:space="preserve">«Россия многоголосая: от былин до сказаний»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(офлайн-формат)</w:t>
            </w:r>
            <w:r>
              <w:rPr>
                <w:color w:val="auto"/>
                <w:sz w:val="22"/>
                <w:szCs w:val="22"/>
              </w:rPr>
              <w:t xml:space="preserve">: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  <w:highlight w:val="none"/>
              </w:rPr>
            </w:r>
            <w:r>
              <w:rPr>
                <w:color w:val="auto"/>
                <w:sz w:val="22"/>
                <w:szCs w:val="22"/>
                <w:highlight w:val="none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2"/>
                <w:szCs w:val="22"/>
              </w:rPr>
              <w:t xml:space="preserve">Жанр – Поэзия (Индивидуальное исполнение, Семейное чтение)</w:t>
            </w:r>
            <w:r>
              <w:rPr>
                <w:color w:val="auto"/>
                <w:sz w:val="21"/>
                <w:szCs w:val="21"/>
              </w:rPr>
            </w:r>
            <w:r>
              <w:rPr>
                <w:color w:val="auto"/>
                <w:sz w:val="21"/>
                <w:szCs w:val="21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2"/>
                <w:szCs w:val="22"/>
              </w:rPr>
              <w:t xml:space="preserve">Жанр – Проза (Индивидуальное исполнение, Семейное чтение)</w:t>
            </w:r>
            <w:r>
              <w:rPr>
                <w:color w:val="auto"/>
                <w:sz w:val="21"/>
                <w:szCs w:val="21"/>
              </w:rPr>
            </w:r>
            <w:r>
              <w:rPr>
                <w:color w:val="auto"/>
                <w:sz w:val="21"/>
                <w:szCs w:val="21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t xml:space="preserve">3. </w:t>
            </w:r>
            <w:r>
              <w:rPr>
                <w:color w:val="auto"/>
                <w:sz w:val="22"/>
                <w:szCs w:val="22"/>
              </w:rPr>
              <w:t xml:space="preserve">«Россия многоголосая: от былин до сказаний»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(о</w:t>
            </w:r>
            <w:r>
              <w:rPr>
                <w:color w:val="auto"/>
                <w:sz w:val="22"/>
                <w:szCs w:val="22"/>
              </w:rPr>
              <w:t xml:space="preserve">нлайн-формат</w:t>
            </w:r>
            <w:r>
              <w:rPr>
                <w:color w:val="auto"/>
                <w:sz w:val="22"/>
                <w:szCs w:val="22"/>
              </w:rPr>
              <w:t xml:space="preserve">)</w:t>
            </w:r>
            <w:r>
              <w:rPr>
                <w:color w:val="auto"/>
                <w:sz w:val="22"/>
                <w:szCs w:val="22"/>
              </w:rPr>
              <w:t xml:space="preserve">: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2"/>
                <w:szCs w:val="22"/>
              </w:rPr>
              <w:t xml:space="preserve">Жанр – Поэзия (Индивидуальное исполнение)</w:t>
            </w:r>
            <w:r>
              <w:rPr>
                <w:color w:val="auto"/>
                <w:sz w:val="21"/>
                <w:szCs w:val="21"/>
              </w:rPr>
            </w:r>
            <w:r>
              <w:rPr>
                <w:color w:val="auto"/>
                <w:sz w:val="21"/>
                <w:szCs w:val="21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6.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Конкурсная программа: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название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произведения, автор, </w:t>
            </w:r>
            <w:r>
              <w:rPr>
                <w:color w:val="auto"/>
                <w:sz w:val="22"/>
                <w:szCs w:val="22"/>
              </w:rPr>
              <w:t xml:space="preserve">хронометраж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7.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Укажите язык, на котором будет исполнено произведение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  <w:tr>
        <w:tblPrEx/>
        <w:trPr/>
        <w:tc>
          <w:tcPr>
            <w:tcW w:w="510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8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  <w:tc>
          <w:tcPr>
            <w:tcW w:w="2865" w:type="dxa"/>
            <w:textDirection w:val="lrTb"/>
            <w:noWrap w:val="false"/>
          </w:tcPr>
          <w:p>
            <w:pPr>
              <w:ind w:left="0" w:right="-108" w:firstLine="0"/>
              <w:jc w:val="left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Ссылка для скачивания файла (для </w:t>
            </w:r>
            <w:r>
              <w:rPr>
                <w:color w:val="auto"/>
                <w:sz w:val="22"/>
                <w:szCs w:val="22"/>
              </w:rPr>
              <w:t xml:space="preserve">онлайн-формат</w:t>
            </w:r>
            <w:r>
              <w:rPr>
                <w:color w:val="auto"/>
                <w:sz w:val="22"/>
                <w:szCs w:val="22"/>
              </w:rPr>
              <w:t xml:space="preserve">а)</w: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67"/>
              <w:ind w:left="0" w:right="-108" w:firstLine="0"/>
              <w:jc w:val="lef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r>
          </w:p>
        </w:tc>
      </w:tr>
    </w:tbl>
    <w:p>
      <w:pPr>
        <w:spacing w:line="276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</w:r>
    </w:p>
    <w:p>
      <w:pPr>
        <w:spacing w:line="276" w:lineRule="auto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ПРИМЕЧАНИЕ:</w:t>
      </w:r>
      <w:r>
        <w:rPr>
          <w:b/>
          <w:bCs/>
          <w:color w:val="auto"/>
          <w:sz w:val="22"/>
          <w:szCs w:val="22"/>
        </w:rPr>
      </w:r>
      <w:r>
        <w:rPr>
          <w:b/>
          <w:bCs/>
          <w:color w:val="auto"/>
          <w:sz w:val="22"/>
          <w:szCs w:val="22"/>
        </w:rPr>
      </w:r>
    </w:p>
    <w:p>
      <w:pPr>
        <w:jc w:val="both"/>
        <w:spacing w:line="276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Заявка оформляется на русском языке, не сканируется, никем не подписывается, предоставляется (высылается) в настоящем формате DOCX текста </w:t>
      </w:r>
      <w:r>
        <w:rPr>
          <w:color w:val="auto"/>
          <w:sz w:val="22"/>
          <w:szCs w:val="22"/>
        </w:rPr>
        <w:t xml:space="preserve">Word.</w: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</w:r>
    </w:p>
    <w:p>
      <w:pPr>
        <w:jc w:val="both"/>
        <w:spacing w:line="276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Убедительная просьба форму Заявки не менять!</w: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</w:r>
    </w:p>
    <w:p>
      <w:pPr>
        <w:jc w:val="both"/>
        <w:spacing w:line="276" w:lineRule="auto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</w:r>
      <w:r>
        <w:rPr>
          <w:b/>
          <w:bCs/>
          <w:color w:val="auto"/>
          <w:sz w:val="22"/>
          <w:szCs w:val="22"/>
        </w:rPr>
      </w:r>
      <w:r>
        <w:rPr>
          <w:b/>
          <w:bCs/>
          <w:color w:val="auto"/>
          <w:sz w:val="22"/>
          <w:szCs w:val="22"/>
        </w:rPr>
      </w:r>
    </w:p>
    <w:p>
      <w:pPr>
        <w:spacing w:line="276" w:lineRule="auto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ОБРАТИТЕ ВНИМАНИЕ!</w: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</w:r>
    </w:p>
    <w:p>
      <w:pPr>
        <w:spacing w:line="276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Наградные материалы</w:t>
      </w:r>
      <w:r>
        <w:rPr>
          <w:color w:val="auto"/>
          <w:sz w:val="22"/>
          <w:szCs w:val="22"/>
        </w:rPr>
        <w:t xml:space="preserve"> Конкурса </w:t>
      </w:r>
      <w:r>
        <w:rPr>
          <w:color w:val="auto"/>
          <w:sz w:val="22"/>
          <w:szCs w:val="22"/>
        </w:rPr>
        <w:t xml:space="preserve">оформляются строго на основании информации, указанной в Заявке.</w:t>
      </w:r>
      <w:r>
        <w:rPr>
          <w:color w:val="auto"/>
          <w:sz w:val="22"/>
          <w:szCs w:val="22"/>
        </w:rPr>
      </w:r>
      <w:r>
        <w:rPr>
          <w:color w:val="auto"/>
          <w:sz w:val="22"/>
          <w:szCs w:val="22"/>
        </w:rPr>
      </w:r>
    </w:p>
    <w:sectPr>
      <w:footnotePr/>
      <w:endnotePr/>
      <w:type w:val="continuous"/>
      <w:pgSz w:w="12240" w:h="15840" w:orient="portrait"/>
      <w:pgMar w:top="630" w:right="850" w:bottom="1134" w:left="1701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Symbol">
    <w:panose1 w:val="05010000000000000000"/>
  </w:font>
  <w:font w:name="Helvetica">
    <w:panose1 w:val="020B06040202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Wingdings">
    <w:panose1 w:val="05010000000000000000"/>
  </w:font>
  <w:font w:name="Liberation Sans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cs="Times New Roman" w:eastAsiaTheme="minorHAnsi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0" w:hanging="360"/>
      </w:pPr>
      <w:rPr>
        <w:rFonts w:hint="default" w:cs="Times New Roman"/>
        <w:b/>
        <w:bCs/>
      </w:rPr>
    </w:lvl>
    <w:lvl w:ilvl="1">
      <w:start w:val="1"/>
      <w:numFmt w:val="decimal"/>
      <w:isLgl/>
      <w:suff w:val="tab"/>
      <w:lvlText w:val="%1.%2."/>
      <w:lvlJc w:val="left"/>
      <w:pPr>
        <w:ind w:left="720" w:hanging="720"/>
      </w:pPr>
      <w:rPr>
        <w:rFonts w:hint="default" w:cs="Times New Roman"/>
      </w:rPr>
    </w:lvl>
    <w:lvl w:ilvl="2">
      <w:start w:val="1"/>
      <w:numFmt w:val="decimal"/>
      <w:isLgl/>
      <w:suff w:val="tab"/>
      <w:lvlText w:val="%1.%2.%3."/>
      <w:lvlJc w:val="left"/>
      <w:pPr>
        <w:ind w:left="1800" w:hanging="720"/>
      </w:pPr>
      <w:rPr>
        <w:rFonts w:hint="default" w:cs="Times New Roman"/>
      </w:rPr>
    </w:lvl>
    <w:lvl w:ilvl="3">
      <w:start w:val="1"/>
      <w:numFmt w:val="decimal"/>
      <w:isLgl/>
      <w:suff w:val="tab"/>
      <w:lvlText w:val="%1.%2.%3.%4."/>
      <w:lvlJc w:val="left"/>
      <w:pPr>
        <w:ind w:left="2520" w:hanging="1080"/>
      </w:pPr>
      <w:rPr>
        <w:rFonts w:hint="default" w:cs="Times New Roman"/>
      </w:rPr>
    </w:lvl>
    <w:lvl w:ilvl="4">
      <w:start w:val="1"/>
      <w:numFmt w:val="decimal"/>
      <w:isLgl/>
      <w:suff w:val="tab"/>
      <w:lvlText w:val="%1.%2.%3.%4.%5."/>
      <w:lvlJc w:val="left"/>
      <w:pPr>
        <w:ind w:left="3240" w:hanging="1440"/>
      </w:pPr>
      <w:rPr>
        <w:rFonts w:hint="default" w:cs="Times New Roman"/>
      </w:rPr>
    </w:lvl>
    <w:lvl w:ilvl="5">
      <w:start w:val="1"/>
      <w:numFmt w:val="decimal"/>
      <w:isLgl/>
      <w:suff w:val="tab"/>
      <w:lvlText w:val="%1.%2.%3.%4.%5.%6."/>
      <w:lvlJc w:val="left"/>
      <w:pPr>
        <w:ind w:left="3600" w:hanging="1440"/>
      </w:pPr>
      <w:rPr>
        <w:rFonts w:hint="default" w:cs="Times New Roman"/>
      </w:rPr>
    </w:lvl>
    <w:lvl w:ilvl="6">
      <w:start w:val="1"/>
      <w:numFmt w:val="decimal"/>
      <w:isLgl/>
      <w:suff w:val="tab"/>
      <w:lvlText w:val="%1.%2.%3.%4.%5.%6.%7."/>
      <w:lvlJc w:val="left"/>
      <w:pPr>
        <w:ind w:left="4320" w:hanging="1800"/>
      </w:pPr>
      <w:rPr>
        <w:rFonts w:hint="default" w:cs="Times New Roman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5040" w:hanging="2160"/>
      </w:pPr>
      <w:rPr>
        <w:rFonts w:hint="default" w:cs="Times New Roman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400" w:hanging="2160"/>
      </w:pPr>
      <w:rPr>
        <w:rFonts w:hint="default" w:cs="Times New Roman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7"/>
  </w:num>
  <w:num w:numId="5">
    <w:abstractNumId w:val="6"/>
  </w:num>
  <w:num w:numId="6">
    <w:abstractNumId w:val="10"/>
  </w:num>
  <w:num w:numId="7">
    <w:abstractNumId w:val="11"/>
  </w:num>
  <w:num w:numId="8">
    <w:abstractNumId w:val="8"/>
  </w:num>
  <w:num w:numId="9">
    <w:abstractNumId w:val="2"/>
  </w:num>
  <w:num w:numId="10">
    <w:abstractNumId w:val="9"/>
  </w:num>
  <w:num w:numId="11">
    <w:abstractNumId w:val="15"/>
  </w:num>
  <w:num w:numId="12">
    <w:abstractNumId w:val="16"/>
  </w:num>
  <w:num w:numId="13">
    <w:abstractNumId w:val="1"/>
  </w:num>
  <w:num w:numId="14">
    <w:abstractNumId w:val="13"/>
  </w:num>
  <w:num w:numId="15">
    <w:abstractNumId w:val="3"/>
  </w:num>
  <w:num w:numId="16">
    <w:abstractNumId w:val="1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89">
    <w:name w:val="Heading 1 Char"/>
    <w:basedOn w:val="864"/>
    <w:link w:val="861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690">
    <w:name w:val="Heading 2"/>
    <w:basedOn w:val="860"/>
    <w:next w:val="860"/>
    <w:link w:val="691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691">
    <w:name w:val="Heading 2 Char"/>
    <w:basedOn w:val="864"/>
    <w:link w:val="690"/>
    <w:uiPriority w:val="9"/>
    <w:rPr>
      <w:rFonts w:ascii="Liberation Sans" w:hAnsi="Liberation Sans" w:eastAsia="Liberation Sans" w:cs="Liberation Sans"/>
      <w:sz w:val="34"/>
    </w:rPr>
  </w:style>
  <w:style w:type="character" w:styleId="692">
    <w:name w:val="Heading 3 Char"/>
    <w:basedOn w:val="864"/>
    <w:link w:val="862"/>
    <w:uiPriority w:val="9"/>
    <w:rPr>
      <w:rFonts w:ascii="Liberation Sans" w:hAnsi="Liberation Sans" w:eastAsia="Liberation Sans" w:cs="Liberation Sans"/>
      <w:sz w:val="30"/>
      <w:szCs w:val="30"/>
    </w:rPr>
  </w:style>
  <w:style w:type="character" w:styleId="693">
    <w:name w:val="Heading 4 Char"/>
    <w:basedOn w:val="864"/>
    <w:link w:val="863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694">
    <w:name w:val="Heading 5"/>
    <w:basedOn w:val="860"/>
    <w:next w:val="860"/>
    <w:link w:val="695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695">
    <w:name w:val="Heading 5 Char"/>
    <w:basedOn w:val="864"/>
    <w:link w:val="694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696">
    <w:name w:val="Heading 6"/>
    <w:basedOn w:val="860"/>
    <w:next w:val="860"/>
    <w:link w:val="697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697">
    <w:name w:val="Heading 6 Char"/>
    <w:basedOn w:val="864"/>
    <w:link w:val="696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698">
    <w:name w:val="Heading 7"/>
    <w:basedOn w:val="860"/>
    <w:next w:val="860"/>
    <w:link w:val="699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699">
    <w:name w:val="Heading 7 Char"/>
    <w:basedOn w:val="864"/>
    <w:link w:val="698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700">
    <w:name w:val="Heading 8"/>
    <w:basedOn w:val="860"/>
    <w:next w:val="860"/>
    <w:link w:val="701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701">
    <w:name w:val="Heading 8 Char"/>
    <w:basedOn w:val="864"/>
    <w:link w:val="700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702">
    <w:name w:val="Heading 9"/>
    <w:basedOn w:val="860"/>
    <w:next w:val="860"/>
    <w:link w:val="703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703">
    <w:name w:val="Heading 9 Char"/>
    <w:basedOn w:val="864"/>
    <w:link w:val="702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704">
    <w:name w:val="Title"/>
    <w:basedOn w:val="860"/>
    <w:next w:val="860"/>
    <w:link w:val="70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5">
    <w:name w:val="Title Char"/>
    <w:basedOn w:val="864"/>
    <w:link w:val="704"/>
    <w:uiPriority w:val="10"/>
    <w:rPr>
      <w:sz w:val="48"/>
      <w:szCs w:val="48"/>
    </w:rPr>
  </w:style>
  <w:style w:type="paragraph" w:styleId="706">
    <w:name w:val="Subtitle"/>
    <w:basedOn w:val="860"/>
    <w:next w:val="860"/>
    <w:link w:val="707"/>
    <w:uiPriority w:val="11"/>
    <w:qFormat/>
    <w:pPr>
      <w:spacing w:before="200" w:after="200"/>
    </w:pPr>
    <w:rPr>
      <w:sz w:val="24"/>
      <w:szCs w:val="24"/>
    </w:rPr>
  </w:style>
  <w:style w:type="character" w:styleId="707">
    <w:name w:val="Subtitle Char"/>
    <w:basedOn w:val="864"/>
    <w:link w:val="706"/>
    <w:uiPriority w:val="11"/>
    <w:rPr>
      <w:sz w:val="24"/>
      <w:szCs w:val="24"/>
    </w:rPr>
  </w:style>
  <w:style w:type="paragraph" w:styleId="708">
    <w:name w:val="Quote"/>
    <w:basedOn w:val="860"/>
    <w:next w:val="860"/>
    <w:link w:val="709"/>
    <w:uiPriority w:val="29"/>
    <w:qFormat/>
    <w:pPr>
      <w:ind w:left="720" w:right="720"/>
    </w:pPr>
    <w:rPr>
      <w:i/>
    </w:rPr>
  </w:style>
  <w:style w:type="character" w:styleId="709">
    <w:name w:val="Quote Char"/>
    <w:link w:val="708"/>
    <w:uiPriority w:val="29"/>
    <w:rPr>
      <w:i/>
    </w:rPr>
  </w:style>
  <w:style w:type="paragraph" w:styleId="710">
    <w:name w:val="Intense Quote"/>
    <w:basedOn w:val="860"/>
    <w:next w:val="860"/>
    <w:link w:val="71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1">
    <w:name w:val="Intense Quote Char"/>
    <w:link w:val="710"/>
    <w:uiPriority w:val="30"/>
    <w:rPr>
      <w:i/>
    </w:rPr>
  </w:style>
  <w:style w:type="paragraph" w:styleId="712">
    <w:name w:val="Header"/>
    <w:basedOn w:val="860"/>
    <w:link w:val="71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3">
    <w:name w:val="Header Char"/>
    <w:basedOn w:val="864"/>
    <w:link w:val="712"/>
    <w:uiPriority w:val="99"/>
  </w:style>
  <w:style w:type="paragraph" w:styleId="714">
    <w:name w:val="Footer"/>
    <w:basedOn w:val="860"/>
    <w:link w:val="71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5">
    <w:name w:val="Footer Char"/>
    <w:basedOn w:val="864"/>
    <w:link w:val="714"/>
    <w:uiPriority w:val="99"/>
  </w:style>
  <w:style w:type="paragraph" w:styleId="716">
    <w:name w:val="Caption"/>
    <w:basedOn w:val="860"/>
    <w:next w:val="860"/>
    <w:link w:val="7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7">
    <w:name w:val="Caption Char"/>
    <w:basedOn w:val="864"/>
    <w:link w:val="716"/>
    <w:uiPriority w:val="35"/>
    <w:rPr>
      <w:b/>
      <w:bCs/>
      <w:color w:val="4f81bd" w:themeColor="accent1"/>
      <w:sz w:val="18"/>
      <w:szCs w:val="18"/>
    </w:rPr>
  </w:style>
  <w:style w:type="table" w:styleId="718">
    <w:name w:val="Table Grid Light"/>
    <w:basedOn w:val="86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9">
    <w:name w:val="Plain Table 1"/>
    <w:basedOn w:val="86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20">
    <w:name w:val="Plain Table 2"/>
    <w:basedOn w:val="86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21">
    <w:name w:val="Plain Table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2">
    <w:name w:val="Plain Table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Plain Table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4">
    <w:name w:val="Grid Table 1 Light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1 Light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1 Light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Grid Table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2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2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3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4"/>
    <w:basedOn w:val="8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6">
    <w:name w:val="Grid Table 4 - Accent 1"/>
    <w:basedOn w:val="8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7">
    <w:name w:val="Grid Table 4 - Accent 2"/>
    <w:basedOn w:val="8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8">
    <w:name w:val="Grid Table 4 - Accent 3"/>
    <w:basedOn w:val="8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9">
    <w:name w:val="Grid Table 4 - Accent 4"/>
    <w:basedOn w:val="8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0">
    <w:name w:val="Grid Table 4 - Accent 5"/>
    <w:basedOn w:val="8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1">
    <w:name w:val="Grid Table 4 - Accent 6"/>
    <w:basedOn w:val="8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2">
    <w:name w:val="Grid Table 5 Dark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3">
    <w:name w:val="Grid Table 5 Dark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56">
    <w:name w:val="Grid Table 5 Dark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57">
    <w:name w:val="Grid Table 5 Dark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58">
    <w:name w:val="Grid Table 5 Dark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59">
    <w:name w:val="Grid Table 6 Colorful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760">
    <w:name w:val="Grid Table 6 Colorful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761">
    <w:name w:val="Grid Table 6 Colorful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762">
    <w:name w:val="Grid Table 6 Colorful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763">
    <w:name w:val="Grid Table 6 Colorful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764">
    <w:name w:val="Grid Table 6 Colorful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65">
    <w:name w:val="Grid Table 6 Colorful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66">
    <w:name w:val="Grid Table 7 Colorful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Liberation Sans" w:hAnsi="Liberation Sans"/>
        <w:color w:val="317bba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606060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7 Colorful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Liberation Sans" w:hAnsi="Liberation Sans"/>
        <w:color w:val="254374" w:themeColor="accent5" w:themeShade="95"/>
        <w:sz w:val="22"/>
      </w:rPr>
    </w:tblStylePr>
    <w:tblStylePr w:type="firstCol">
      <w:rPr>
        <w:rFonts w:ascii="Liberation Sans" w:hAnsi="Liberation Sans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7 Colorful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26429" w:themeColor="accent6" w:themeShade="95"/>
        <w:sz w:val="22"/>
      </w:rPr>
    </w:tblStylePr>
    <w:tblStylePr w:type="firstCol">
      <w:rPr>
        <w:rFonts w:ascii="Liberation Sans" w:hAnsi="Liberation Sans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1 Light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1">
    <w:name w:val="List Table 2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2">
    <w:name w:val="List Table 2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3">
    <w:name w:val="List Table 2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4">
    <w:name w:val="List Table 2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5">
    <w:name w:val="List Table 2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6">
    <w:name w:val="List Table 2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7">
    <w:name w:val="List Table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3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3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4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5 Dark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2">
    <w:name w:val="List Table 5 Dark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3">
    <w:name w:val="List Table 5 Dark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4">
    <w:name w:val="List Table 5 Dark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5">
    <w:name w:val="List Table 5 Dark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6">
    <w:name w:val="List Table 5 Dark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7">
    <w:name w:val="List Table 5 Dark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8">
    <w:name w:val="List Table 6 Colorful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9">
    <w:name w:val="List Table 6 Colorful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0">
    <w:name w:val="List Table 6 Colorful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1">
    <w:name w:val="List Table 6 Colorful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2">
    <w:name w:val="List Table 6 Colorful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3">
    <w:name w:val="List Table 6 Colorful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4">
    <w:name w:val="List Table 6 Colorful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5">
    <w:name w:val="List Table 7 Colorful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816">
    <w:name w:val="List Table 7 Colorful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Liberation Sans" w:hAnsi="Liberation Sans"/>
        <w:color w:val="245d8d" w:themeColor="accent1" w:themeShade="95"/>
        <w:sz w:val="22"/>
      </w:rPr>
    </w:tblStylePr>
    <w:tblStylePr w:type="firstCol">
      <w:rPr>
        <w:rFonts w:ascii="Liberation Sans" w:hAnsi="Liberation Sans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245d8d" w:themeColor="accent1" w:themeShade="95"/>
        <w:sz w:val="22"/>
      </w:rPr>
    </w:tblStylePr>
  </w:style>
  <w:style w:type="table" w:styleId="817">
    <w:name w:val="List Table 7 Colorful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c95712" w:themeColor="accent2" w:themeTint="97" w:themeShade="95"/>
        <w:sz w:val="22"/>
      </w:rPr>
    </w:tblStylePr>
  </w:style>
  <w:style w:type="table" w:styleId="818">
    <w:name w:val="List Table 7 Colorful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757575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757575" w:themeColor="accent3" w:themeTint="98" w:themeShade="95"/>
        <w:sz w:val="22"/>
      </w:rPr>
    </w:tblStylePr>
  </w:style>
  <w:style w:type="table" w:styleId="819">
    <w:name w:val="List Table 7 Colorful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cd9600" w:themeColor="accent4" w:themeTint="9A" w:themeShade="95"/>
        <w:sz w:val="22"/>
      </w:rPr>
    </w:tblStylePr>
  </w:style>
  <w:style w:type="table" w:styleId="820">
    <w:name w:val="List Table 7 Colorful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Liberation Sans" w:hAnsi="Liberation Sans"/>
        <w:color w:val="335e9e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335e9e" w:themeColor="accent5" w:themeTint="9A" w:themeShade="95"/>
        <w:sz w:val="22"/>
      </w:rPr>
    </w:tblStylePr>
  </w:style>
  <w:style w:type="table" w:styleId="821">
    <w:name w:val="List Table 7 Colorful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5f8f3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5f8f3c" w:themeColor="accent6" w:themeTint="98" w:themeShade="95"/>
        <w:sz w:val="22"/>
      </w:rPr>
    </w:tblStylePr>
  </w:style>
  <w:style w:type="table" w:styleId="822">
    <w:name w:val="Lined - Accent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3">
    <w:name w:val="Lined - Accent 1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4">
    <w:name w:val="Lined - Accent 2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5">
    <w:name w:val="Lined - Accent 3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6">
    <w:name w:val="Lined - Accent 4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7">
    <w:name w:val="Lined - Accent 5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8">
    <w:name w:val="Lined - Accent 6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9">
    <w:name w:val="Bordered &amp; Lined - Accent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0">
    <w:name w:val="Bordered &amp; Lined - Accent 1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1">
    <w:name w:val="Bordered &amp; Lined - Accent 2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2">
    <w:name w:val="Bordered &amp; Lined - Accent 3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3">
    <w:name w:val="Bordered &amp; Lined - Accent 4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4">
    <w:name w:val="Bordered &amp; Lined - Accent 5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5">
    <w:name w:val="Bordered &amp; Lined - Accent 6"/>
    <w:basedOn w:val="8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6">
    <w:name w:val="Bordered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7">
    <w:name w:val="Bordered - Accent 1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8">
    <w:name w:val="Bordered - Accent 2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9">
    <w:name w:val="Bordered - Accent 3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0">
    <w:name w:val="Bordered - Accent 4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1">
    <w:name w:val="Bordered - Accent 5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2">
    <w:name w:val="Bordered - Accent 6"/>
    <w:basedOn w:val="8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43">
    <w:name w:val="footnote text"/>
    <w:basedOn w:val="860"/>
    <w:link w:val="844"/>
    <w:uiPriority w:val="99"/>
    <w:semiHidden/>
    <w:unhideWhenUsed/>
    <w:pPr>
      <w:spacing w:after="40" w:line="240" w:lineRule="auto"/>
    </w:pPr>
    <w:rPr>
      <w:sz w:val="18"/>
    </w:rPr>
  </w:style>
  <w:style w:type="character" w:styleId="844">
    <w:name w:val="Footnote Text Char"/>
    <w:link w:val="843"/>
    <w:uiPriority w:val="99"/>
    <w:rPr>
      <w:sz w:val="18"/>
    </w:rPr>
  </w:style>
  <w:style w:type="character" w:styleId="845">
    <w:name w:val="footnote reference"/>
    <w:basedOn w:val="864"/>
    <w:uiPriority w:val="99"/>
    <w:unhideWhenUsed/>
    <w:rPr>
      <w:vertAlign w:val="superscript"/>
    </w:rPr>
  </w:style>
  <w:style w:type="paragraph" w:styleId="846">
    <w:name w:val="endnote text"/>
    <w:basedOn w:val="860"/>
    <w:link w:val="847"/>
    <w:uiPriority w:val="99"/>
    <w:semiHidden/>
    <w:unhideWhenUsed/>
    <w:pPr>
      <w:spacing w:after="0" w:line="240" w:lineRule="auto"/>
    </w:pPr>
    <w:rPr>
      <w:sz w:val="20"/>
    </w:rPr>
  </w:style>
  <w:style w:type="character" w:styleId="847">
    <w:name w:val="Endnote Text Char"/>
    <w:link w:val="846"/>
    <w:uiPriority w:val="99"/>
    <w:rPr>
      <w:sz w:val="20"/>
    </w:rPr>
  </w:style>
  <w:style w:type="character" w:styleId="848">
    <w:name w:val="endnote reference"/>
    <w:basedOn w:val="864"/>
    <w:uiPriority w:val="99"/>
    <w:semiHidden/>
    <w:unhideWhenUsed/>
    <w:rPr>
      <w:vertAlign w:val="superscript"/>
    </w:rPr>
  </w:style>
  <w:style w:type="paragraph" w:styleId="849">
    <w:name w:val="toc 1"/>
    <w:basedOn w:val="860"/>
    <w:next w:val="860"/>
    <w:uiPriority w:val="39"/>
    <w:unhideWhenUsed/>
    <w:pPr>
      <w:ind w:left="0" w:right="0" w:firstLine="0"/>
      <w:spacing w:after="57"/>
    </w:pPr>
  </w:style>
  <w:style w:type="paragraph" w:styleId="850">
    <w:name w:val="toc 2"/>
    <w:basedOn w:val="860"/>
    <w:next w:val="860"/>
    <w:uiPriority w:val="39"/>
    <w:unhideWhenUsed/>
    <w:pPr>
      <w:ind w:left="283" w:right="0" w:firstLine="0"/>
      <w:spacing w:after="57"/>
    </w:pPr>
  </w:style>
  <w:style w:type="paragraph" w:styleId="851">
    <w:name w:val="toc 3"/>
    <w:basedOn w:val="860"/>
    <w:next w:val="860"/>
    <w:uiPriority w:val="39"/>
    <w:unhideWhenUsed/>
    <w:pPr>
      <w:ind w:left="567" w:right="0" w:firstLine="0"/>
      <w:spacing w:after="57"/>
    </w:pPr>
  </w:style>
  <w:style w:type="paragraph" w:styleId="852">
    <w:name w:val="toc 4"/>
    <w:basedOn w:val="860"/>
    <w:next w:val="860"/>
    <w:uiPriority w:val="39"/>
    <w:unhideWhenUsed/>
    <w:pPr>
      <w:ind w:left="850" w:right="0" w:firstLine="0"/>
      <w:spacing w:after="57"/>
    </w:pPr>
  </w:style>
  <w:style w:type="paragraph" w:styleId="853">
    <w:name w:val="toc 5"/>
    <w:basedOn w:val="860"/>
    <w:next w:val="860"/>
    <w:uiPriority w:val="39"/>
    <w:unhideWhenUsed/>
    <w:pPr>
      <w:ind w:left="1134" w:right="0" w:firstLine="0"/>
      <w:spacing w:after="57"/>
    </w:pPr>
  </w:style>
  <w:style w:type="paragraph" w:styleId="854">
    <w:name w:val="toc 6"/>
    <w:basedOn w:val="860"/>
    <w:next w:val="860"/>
    <w:uiPriority w:val="39"/>
    <w:unhideWhenUsed/>
    <w:pPr>
      <w:ind w:left="1417" w:right="0" w:firstLine="0"/>
      <w:spacing w:after="57"/>
    </w:pPr>
  </w:style>
  <w:style w:type="paragraph" w:styleId="855">
    <w:name w:val="toc 7"/>
    <w:basedOn w:val="860"/>
    <w:next w:val="860"/>
    <w:uiPriority w:val="39"/>
    <w:unhideWhenUsed/>
    <w:pPr>
      <w:ind w:left="1701" w:right="0" w:firstLine="0"/>
      <w:spacing w:after="57"/>
    </w:pPr>
  </w:style>
  <w:style w:type="paragraph" w:styleId="856">
    <w:name w:val="toc 8"/>
    <w:basedOn w:val="860"/>
    <w:next w:val="860"/>
    <w:uiPriority w:val="39"/>
    <w:unhideWhenUsed/>
    <w:pPr>
      <w:ind w:left="1984" w:right="0" w:firstLine="0"/>
      <w:spacing w:after="57"/>
    </w:pPr>
  </w:style>
  <w:style w:type="paragraph" w:styleId="857">
    <w:name w:val="toc 9"/>
    <w:basedOn w:val="860"/>
    <w:next w:val="860"/>
    <w:uiPriority w:val="39"/>
    <w:unhideWhenUsed/>
    <w:pPr>
      <w:ind w:left="2268" w:right="0" w:firstLine="0"/>
      <w:spacing w:after="57"/>
    </w:pPr>
  </w:style>
  <w:style w:type="paragraph" w:styleId="858">
    <w:name w:val="TOC Heading"/>
    <w:uiPriority w:val="39"/>
    <w:unhideWhenUsed/>
  </w:style>
  <w:style w:type="paragraph" w:styleId="859">
    <w:name w:val="table of figures"/>
    <w:basedOn w:val="860"/>
    <w:next w:val="860"/>
    <w:uiPriority w:val="99"/>
    <w:unhideWhenUsed/>
    <w:pPr>
      <w:spacing w:after="0" w:afterAutospacing="0"/>
    </w:pPr>
  </w:style>
  <w:style w:type="paragraph" w:styleId="860" w:default="1">
    <w:name w:val="Normal"/>
    <w:qFormat/>
    <w:rPr>
      <w:rFonts w:ascii="Times New Roman" w:hAnsi="Times New Roman" w:cs="Times New Roman"/>
      <w:lang w:eastAsia="ru-RU"/>
    </w:rPr>
  </w:style>
  <w:style w:type="paragraph" w:styleId="861">
    <w:name w:val="Heading 1"/>
    <w:basedOn w:val="860"/>
    <w:next w:val="860"/>
    <w:link w:val="874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862">
    <w:name w:val="Heading 3"/>
    <w:basedOn w:val="860"/>
    <w:link w:val="869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863">
    <w:name w:val="Heading 4"/>
    <w:basedOn w:val="860"/>
    <w:link w:val="870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character" w:styleId="864" w:default="1">
    <w:name w:val="Default Paragraph Font"/>
    <w:uiPriority w:val="1"/>
    <w:semiHidden/>
    <w:unhideWhenUsed/>
  </w:style>
  <w:style w:type="table" w:styleId="86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6" w:default="1">
    <w:name w:val="No List"/>
    <w:uiPriority w:val="99"/>
    <w:semiHidden/>
    <w:unhideWhenUsed/>
  </w:style>
  <w:style w:type="paragraph" w:styleId="867">
    <w:name w:val="No Spacing"/>
    <w:basedOn w:val="860"/>
    <w:uiPriority w:val="1"/>
    <w:qFormat/>
    <w:rPr>
      <w:szCs w:val="22"/>
    </w:rPr>
  </w:style>
  <w:style w:type="character" w:styleId="868">
    <w:name w:val="Strong"/>
    <w:basedOn w:val="864"/>
    <w:uiPriority w:val="22"/>
    <w:qFormat/>
    <w:rPr>
      <w:b/>
      <w:bCs/>
    </w:rPr>
  </w:style>
  <w:style w:type="character" w:styleId="869" w:customStyle="1">
    <w:name w:val="Заголовок 3 Знак"/>
    <w:basedOn w:val="864"/>
    <w:link w:val="862"/>
    <w:uiPriority w:val="9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870" w:customStyle="1">
    <w:name w:val="Заголовок 4 Знак"/>
    <w:basedOn w:val="864"/>
    <w:link w:val="863"/>
    <w:uiPriority w:val="9"/>
    <w:rPr>
      <w:rFonts w:ascii="Times New Roman" w:hAnsi="Times New Roman" w:cs="Times New Roman"/>
      <w:b/>
      <w:bCs/>
      <w:lang w:eastAsia="ru-RU"/>
    </w:rPr>
  </w:style>
  <w:style w:type="character" w:styleId="871">
    <w:name w:val="Hyperlink"/>
    <w:basedOn w:val="864"/>
    <w:uiPriority w:val="99"/>
    <w:unhideWhenUsed/>
    <w:rPr>
      <w:color w:val="0000ff"/>
      <w:u w:val="single"/>
    </w:rPr>
  </w:style>
  <w:style w:type="paragraph" w:styleId="872" w:customStyle="1">
    <w:name w:val="Абзац списка1"/>
    <w:basedOn w:val="860"/>
    <w:pPr>
      <w:ind w:left="708"/>
      <w:spacing w:after="200" w:line="276" w:lineRule="auto"/>
    </w:pPr>
    <w:rPr>
      <w:rFonts w:ascii="Calibri" w:hAnsi="Calibri" w:eastAsia="Calibri" w:cs="Calibri"/>
      <w:sz w:val="22"/>
      <w:szCs w:val="22"/>
      <w:lang w:eastAsia="en-US"/>
    </w:rPr>
  </w:style>
  <w:style w:type="paragraph" w:styleId="873" w:customStyle="1">
    <w:name w:val="ds-markdown-paragraph"/>
    <w:basedOn w:val="860"/>
    <w:pPr>
      <w:spacing w:before="100" w:beforeAutospacing="1" w:after="100" w:afterAutospacing="1"/>
    </w:pPr>
  </w:style>
  <w:style w:type="character" w:styleId="874" w:customStyle="1">
    <w:name w:val="Заголовок 1 Знак"/>
    <w:basedOn w:val="864"/>
    <w:link w:val="861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ru-RU"/>
    </w:rPr>
  </w:style>
  <w:style w:type="paragraph" w:styleId="875">
    <w:name w:val="List Paragraph"/>
    <w:basedOn w:val="860"/>
    <w:uiPriority w:val="34"/>
    <w:qFormat/>
    <w:pPr>
      <w:contextualSpacing/>
      <w:ind w:left="720"/>
    </w:pPr>
  </w:style>
  <w:style w:type="character" w:styleId="876" w:customStyle="1">
    <w:name w:val="translatable-message"/>
    <w:basedOn w:val="864"/>
  </w:style>
  <w:style w:type="paragraph" w:styleId="877">
    <w:name w:val="Normal (Web)"/>
    <w:basedOn w:val="860"/>
    <w:uiPriority w:val="99"/>
    <w:pPr>
      <w:spacing w:before="100" w:beforeAutospacing="1" w:after="100" w:afterAutospacing="1"/>
    </w:pPr>
    <w:rPr>
      <w:rFonts w:eastAsia="Calibri"/>
    </w:rPr>
  </w:style>
  <w:style w:type="paragraph" w:styleId="878" w:customStyle="1">
    <w:name w:val="Абзац списка2"/>
    <w:basedOn w:val="860"/>
    <w:pPr>
      <w:ind w:left="708"/>
      <w:spacing w:after="200" w:line="276" w:lineRule="auto"/>
    </w:pPr>
    <w:rPr>
      <w:rFonts w:ascii="Calibri" w:hAnsi="Calibri" w:eastAsia="Calibri" w:cs="Calibri"/>
      <w:sz w:val="22"/>
      <w:szCs w:val="22"/>
      <w:lang w:eastAsia="en-US"/>
    </w:rPr>
  </w:style>
  <w:style w:type="character" w:styleId="879" w:customStyle="1">
    <w:name w:val="_typography_5vy1f_47"/>
    <w:basedOn w:val="864"/>
  </w:style>
  <w:style w:type="character" w:styleId="880">
    <w:name w:val="Emphasis"/>
    <w:basedOn w:val="864"/>
    <w:uiPriority w:val="20"/>
    <w:qFormat/>
    <w:rPr>
      <w:i/>
      <w:iCs/>
    </w:rPr>
  </w:style>
  <w:style w:type="paragraph" w:styleId="881" w:customStyle="1">
    <w:name w:val="p1"/>
    <w:basedOn w:val="860"/>
    <w:rPr>
      <w:rFonts w:eastAsia="Times New Roman"/>
      <w:color w:val="000000"/>
      <w:sz w:val="18"/>
      <w:szCs w:val="18"/>
    </w:rPr>
  </w:style>
  <w:style w:type="character" w:styleId="882" w:customStyle="1">
    <w:name w:val="s1"/>
    <w:basedOn w:val="864"/>
    <w:rPr>
      <w:rFonts w:hint="default" w:ascii="Arial" w:hAnsi="Arial" w:cs="Arial"/>
      <w:sz w:val="18"/>
      <w:szCs w:val="18"/>
    </w:rPr>
  </w:style>
  <w:style w:type="character" w:styleId="883" w:customStyle="1">
    <w:name w:val="s2"/>
    <w:basedOn w:val="864"/>
    <w:rPr>
      <w:color w:val="0000ff"/>
    </w:rPr>
  </w:style>
  <w:style w:type="table" w:styleId="884">
    <w:name w:val="Table Grid"/>
    <w:basedOn w:val="865"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85">
    <w:name w:val="Unresolved Mention"/>
    <w:basedOn w:val="864"/>
    <w:uiPriority w:val="99"/>
    <w:rPr>
      <w:color w:val="605e5c"/>
      <w:shd w:val="clear" w:color="auto" w:fill="e1dfdd"/>
    </w:rPr>
  </w:style>
  <w:style w:type="character" w:styleId="886" w:customStyle="1">
    <w:name w:val="s4"/>
    <w:basedOn w:val="827"/>
    <w:rPr>
      <w:rFonts w:ascii="Helvetica" w:hAnsi="Helvetica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hyperlink" Target="mailto:biblio-mo_proekty@mail.ru" TargetMode="External"/><Relationship Id="rId12" Type="http://schemas.openxmlformats.org/officeDocument/2006/relationships/hyperlink" Target="http://ritashavy@yandex.ru" TargetMode="External"/><Relationship Id="rId13" Type="http://schemas.openxmlformats.org/officeDocument/2006/relationships/hyperlink" Target="mailto:biblio-mo_proekty@mail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9ADDE5-9C85-E240-80E5-A202DEA50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shavykina@g.gubmo.ru</cp:lastModifiedBy>
  <cp:revision>181</cp:revision>
  <dcterms:created xsi:type="dcterms:W3CDTF">2026-02-16T08:30:00Z</dcterms:created>
  <dcterms:modified xsi:type="dcterms:W3CDTF">2026-03-19T11:29:33Z</dcterms:modified>
</cp:coreProperties>
</file>